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s">
            <w:drawing>
              <wp:anchor allowOverlap="1" behindDoc="0" distB="45720" distT="45720" distL="114300" distR="114300" hidden="0" layoutInCell="1" locked="0" relativeHeight="0" simplePos="0">
                <wp:simplePos x="0" y="0"/>
                <wp:positionH relativeFrom="margin">
                  <wp:posOffset>-85723</wp:posOffset>
                </wp:positionH>
                <wp:positionV relativeFrom="page">
                  <wp:posOffset>190501</wp:posOffset>
                </wp:positionV>
                <wp:extent cx="1133475" cy="1123950"/>
                <wp:wrapNone/>
                <wp:docPr id="222" name=""/>
                <a:graphic>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Del="00000000" w:rsidP="00D22ABE" w:rsidRDefault="005B5A17" w:rsidRPr="00AD2296">
                            <w:pPr>
                              <w:spacing w:after="0" w:line="240" w:lineRule="auto"/>
                              <w:jc w:val="center"/>
                              <w:rPr>
                                <w:noProof w:val="1"/>
                                <w:sz w:val="32"/>
                                <w:szCs w:val="32"/>
                              </w:rPr>
                            </w:pPr>
                            <w:r w:rsidDel="00000000" w:rsidR="00000000" w:rsidRPr="00000000">
                              <w:rPr>
                                <w:noProof w:val="1"/>
                                <w:sz w:val="32"/>
                                <w:szCs w:val="32"/>
                              </w:rPr>
                              <w:drawing>
                                <wp:inline distB="0" distT="0" distL="0" distR="0">
                                  <wp:extent cx="941705" cy="990329"/>
                                  <wp:effectExtent b="635" l="0" r="0" t="0"/>
                                  <wp:docPr id="5" name="Picture 5"/>
                                  <wp:cNvGraphicFramePr>
                                    <a:graphicFrameLocks noChangeAspect="1"/>
                                  </wp:cNvGraphicFramePr>
                                  <a:graphic>
                                    <a:graphicData uri="http://schemas.openxmlformats.org/drawingml/2006/picture">
                                      <pic:pic>
                                        <pic:nvPicPr>
                                          <pic:cNvPr id="4" name="Red Logo.png"/>
                                          <pic:cNvPicPr/>
                                        </pic:nvPicPr>
                                        <pic:blipFill>
                                          <a:blip r:embed="rId1">
                                            <a:extLst/>
                                          </a:blip>
                                          <a:stretch>
                                            <a:fillRect/>
                                          </a:stretch>
                                        </pic:blipFill>
                                        <pic:spPr>
                                          <a:xfrm>
                                            <a:off x="0" y="0"/>
                                            <a:ext cx="941705" cy="990329"/>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-85723</wp:posOffset>
                </wp:positionH>
                <wp:positionV relativeFrom="page">
                  <wp:posOffset>190501</wp:posOffset>
                </wp:positionV>
                <wp:extent cx="1133475" cy="1123950"/>
                <wp:effectExtent b="0" l="0" r="0" t="0"/>
                <wp:wrapNone/>
                <wp:docPr id="22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33475" cy="11239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1219200</wp:posOffset>
                </wp:positionH>
                <wp:positionV relativeFrom="paragraph">
                  <wp:posOffset>20321</wp:posOffset>
                </wp:positionV>
                <wp:extent cx="5419725" cy="884285"/>
                <wp:effectExtent b="0" l="0" r="0" t="0"/>
                <wp:wrapSquare wrapText="bothSides" distB="45720" distT="45720" distL="114300" distR="114300"/>
                <wp:docPr id="224" name=""/>
                <a:graphic>
                  <a:graphicData uri="http://schemas.microsoft.com/office/word/2010/wordprocessingShape">
                    <wps:wsp>
                      <wps:cNvSpPr/>
                      <wps:cNvPr id="3" name="Shape 3"/>
                      <wps:spPr>
                        <a:xfrm>
                          <a:off x="2645663" y="3353598"/>
                          <a:ext cx="5400675" cy="8528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000000"/>
                                <w:sz w:val="52"/>
                                <w:vertAlign w:val="baseline"/>
                              </w:rPr>
                              <w:t xml:space="preserve">Camden-Frontier Board of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000000"/>
                                <w:sz w:val="5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Finance Committee Meeting – 5:30 PM  -  February 12, 2024  -  HS Office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1219200</wp:posOffset>
                </wp:positionH>
                <wp:positionV relativeFrom="paragraph">
                  <wp:posOffset>20321</wp:posOffset>
                </wp:positionV>
                <wp:extent cx="5419725" cy="884285"/>
                <wp:effectExtent b="0" l="0" r="0" t="0"/>
                <wp:wrapSquare wrapText="bothSides" distB="45720" distT="45720" distL="114300" distR="114300"/>
                <wp:docPr id="22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19725" cy="88428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40" w:line="240" w:lineRule="auto"/>
        <w:ind w:left="720" w:hanging="360"/>
        <w:rPr>
          <w:color w:val="000000"/>
          <w:sz w:val="28"/>
          <w:szCs w:val="28"/>
        </w:rPr>
      </w:pPr>
      <w:r w:rsidDel="00000000" w:rsidR="00000000" w:rsidRPr="00000000">
        <w:rPr>
          <w:b w:val="1"/>
          <w:color w:val="000000"/>
          <w:sz w:val="24"/>
          <w:szCs w:val="24"/>
          <w:rtl w:val="0"/>
        </w:rPr>
        <w:t xml:space="preserve">Call to Order &amp; Roll Call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0" w:line="240" w:lineRule="auto"/>
        <w:ind w:left="720" w:firstLine="0"/>
        <w:rPr>
          <w:color w:val="000000"/>
          <w:sz w:val="24"/>
          <w:szCs w:val="24"/>
        </w:rPr>
      </w:pPr>
      <w:r w:rsidDel="00000000" w:rsidR="00000000" w:rsidRPr="00000000">
        <w:rPr>
          <w:color w:val="000000"/>
          <w:sz w:val="24"/>
          <w:szCs w:val="24"/>
          <w:rtl w:val="0"/>
        </w:rPr>
        <w:t xml:space="preserve">Members Present- Emily Morrison, Nathan VanAken, Gary Morrison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4991100</wp:posOffset>
                </wp:positionH>
                <wp:positionV relativeFrom="paragraph">
                  <wp:posOffset>1544320</wp:posOffset>
                </wp:positionV>
                <wp:extent cx="1746885" cy="1693545"/>
                <wp:effectExtent b="0" l="0" r="0" t="0"/>
                <wp:wrapSquare wrapText="bothSides" distB="45720" distT="45720" distL="114300" distR="114300"/>
                <wp:docPr id="223" name=""/>
                <a:graphic>
                  <a:graphicData uri="http://schemas.microsoft.com/office/word/2010/wordprocessingShape">
                    <wps:wsp>
                      <wps:cNvSpPr/>
                      <wps:cNvPr id="2" name="Shape 2"/>
                      <wps:spPr>
                        <a:xfrm>
                          <a:off x="4482083" y="2942753"/>
                          <a:ext cx="1727835" cy="1674495"/>
                        </a:xfrm>
                        <a:prstGeom prst="rect">
                          <a:avLst/>
                        </a:prstGeom>
                        <a:solidFill>
                          <a:srgbClr val="FFFFFF"/>
                        </a:solidFill>
                        <a:ln cap="flat" cmpd="sng" w="9525">
                          <a:solidFill>
                            <a:srgbClr val="C00000"/>
                          </a:solidFill>
                          <a:prstDash val="solid"/>
                          <a:miter lim="800000"/>
                          <a:headEnd len="sm" w="sm" type="none"/>
                          <a:tailEnd len="sm" w="sm" type="none"/>
                        </a:ln>
                      </wps:spPr>
                      <wps:txbx>
                        <w:txbxContent>
                          <w:p w:rsidR="00000000" w:rsidDel="00000000" w:rsidP="00000000" w:rsidRDefault="00000000" w:rsidRPr="00000000">
                            <w:pPr>
                              <w:spacing w:after="4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c00000"/>
                                <w:sz w:val="21"/>
                                <w:vertAlign w:val="baseline"/>
                              </w:rPr>
                              <w:t xml:space="preserve">Our Mission</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c00000"/>
                                <w:sz w:val="21"/>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The Camden-Frontier School community including staff, students, parents and stakeholders will provide a foundation of educational opportunities that enable all students to succeed in our changing society.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4991100</wp:posOffset>
                </wp:positionH>
                <wp:positionV relativeFrom="paragraph">
                  <wp:posOffset>1544320</wp:posOffset>
                </wp:positionV>
                <wp:extent cx="1746885" cy="1693545"/>
                <wp:effectExtent b="0" l="0" r="0" t="0"/>
                <wp:wrapSquare wrapText="bothSides" distB="45720" distT="45720" distL="114300" distR="114300"/>
                <wp:docPr id="22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46885" cy="1693545"/>
                        </a:xfrm>
                        <a:prstGeom prst="rect"/>
                        <a:ln/>
                      </pic:spPr>
                    </pic:pic>
                  </a:graphicData>
                </a:graphic>
              </wp:anchor>
            </w:drawing>
          </mc:Fallback>
        </mc:AlternateConten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before="120" w:line="240" w:lineRule="auto"/>
        <w:ind w:left="720" w:hanging="360"/>
        <w:rPr>
          <w:b w:val="1"/>
          <w:color w:val="000000"/>
          <w:sz w:val="28"/>
          <w:szCs w:val="28"/>
        </w:rPr>
      </w:pPr>
      <w:r w:rsidDel="00000000" w:rsidR="00000000" w:rsidRPr="00000000">
        <w:rPr>
          <w:b w:val="1"/>
          <w:color w:val="000000"/>
          <w:sz w:val="24"/>
          <w:szCs w:val="24"/>
          <w:rtl w:val="0"/>
        </w:rPr>
        <w:t xml:space="preserve">Discussion Items</w:t>
      </w:r>
      <w:r w:rsidDel="00000000" w:rsidR="00000000" w:rsidRPr="00000000">
        <w:rPr>
          <w:rtl w:val="0"/>
        </w:rPr>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pacing w:after="0" w:before="120" w:line="240" w:lineRule="auto"/>
        <w:ind w:left="2160" w:hanging="180"/>
        <w:rPr>
          <w:color w:val="000000"/>
          <w:sz w:val="24"/>
          <w:szCs w:val="24"/>
        </w:rPr>
      </w:pPr>
      <w:r w:rsidDel="00000000" w:rsidR="00000000" w:rsidRPr="00000000">
        <w:rPr>
          <w:color w:val="000000"/>
          <w:sz w:val="24"/>
          <w:szCs w:val="24"/>
          <w:rtl w:val="0"/>
        </w:rPr>
        <w:t xml:space="preserve">E-Rate</w:t>
      </w:r>
    </w:p>
    <w:p w:rsidR="00000000" w:rsidDel="00000000" w:rsidP="00000000" w:rsidRDefault="00000000" w:rsidRPr="00000000" w14:paraId="00000009">
      <w:pPr>
        <w:numPr>
          <w:ilvl w:val="3"/>
          <w:numId w:val="1"/>
        </w:numPr>
        <w:pBdr>
          <w:top w:space="0" w:sz="0" w:val="nil"/>
          <w:left w:space="0" w:sz="0" w:val="nil"/>
          <w:bottom w:space="0" w:sz="0" w:val="nil"/>
          <w:right w:space="0" w:sz="0" w:val="nil"/>
          <w:between w:space="0" w:sz="0" w:val="nil"/>
        </w:pBdr>
        <w:spacing w:after="0" w:before="120" w:line="240" w:lineRule="auto"/>
        <w:ind w:left="2880" w:hanging="360"/>
        <w:rPr>
          <w:color w:val="000000"/>
          <w:sz w:val="24"/>
          <w:szCs w:val="24"/>
        </w:rPr>
      </w:pPr>
      <w:r w:rsidDel="00000000" w:rsidR="00000000" w:rsidRPr="00000000">
        <w:rPr>
          <w:color w:val="000000"/>
          <w:sz w:val="24"/>
          <w:szCs w:val="24"/>
          <w:rtl w:val="0"/>
        </w:rPr>
        <w:t xml:space="preserve">Bid</w:t>
      </w:r>
    </w:p>
    <w:p w:rsidR="00000000" w:rsidDel="00000000" w:rsidP="00000000" w:rsidRDefault="00000000" w:rsidRPr="00000000" w14:paraId="0000000A">
      <w:pPr>
        <w:numPr>
          <w:ilvl w:val="3"/>
          <w:numId w:val="1"/>
        </w:numPr>
        <w:pBdr>
          <w:top w:space="0" w:sz="0" w:val="nil"/>
          <w:left w:space="0" w:sz="0" w:val="nil"/>
          <w:bottom w:space="0" w:sz="0" w:val="nil"/>
          <w:right w:space="0" w:sz="0" w:val="nil"/>
          <w:between w:space="0" w:sz="0" w:val="nil"/>
        </w:pBdr>
        <w:spacing w:after="0" w:before="120" w:line="240" w:lineRule="auto"/>
        <w:ind w:left="2880" w:hanging="360"/>
        <w:rPr>
          <w:color w:val="000000"/>
          <w:sz w:val="24"/>
          <w:szCs w:val="24"/>
        </w:rPr>
      </w:pPr>
      <w:bookmarkStart w:colFirst="0" w:colLast="0" w:name="_heading=h.30j0zll" w:id="0"/>
      <w:bookmarkEnd w:id="0"/>
      <w:r w:rsidDel="00000000" w:rsidR="00000000" w:rsidRPr="00000000">
        <w:rPr>
          <w:color w:val="000000"/>
          <w:sz w:val="24"/>
          <w:szCs w:val="24"/>
          <w:rtl w:val="0"/>
        </w:rPr>
        <w:t xml:space="preserve">Cost to district</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0" w:before="120" w:line="240" w:lineRule="auto"/>
        <w:ind w:left="2160" w:hanging="180"/>
        <w:rPr>
          <w:color w:val="000000"/>
          <w:sz w:val="24"/>
          <w:szCs w:val="24"/>
        </w:rPr>
      </w:pPr>
      <w:r w:rsidDel="00000000" w:rsidR="00000000" w:rsidRPr="00000000">
        <w:rPr>
          <w:color w:val="000000"/>
          <w:sz w:val="24"/>
          <w:szCs w:val="24"/>
          <w:rtl w:val="0"/>
        </w:rPr>
        <w:t xml:space="preserve">Facilities Improvements</w:t>
      </w:r>
    </w:p>
    <w:p w:rsidR="00000000" w:rsidDel="00000000" w:rsidP="00000000" w:rsidRDefault="00000000" w:rsidRPr="00000000" w14:paraId="0000000C">
      <w:pPr>
        <w:numPr>
          <w:ilvl w:val="3"/>
          <w:numId w:val="1"/>
        </w:numPr>
        <w:pBdr>
          <w:top w:space="0" w:sz="0" w:val="nil"/>
          <w:left w:space="0" w:sz="0" w:val="nil"/>
          <w:bottom w:space="0" w:sz="0" w:val="nil"/>
          <w:right w:space="0" w:sz="0" w:val="nil"/>
          <w:between w:space="0" w:sz="0" w:val="nil"/>
        </w:pBdr>
        <w:spacing w:after="0" w:before="120" w:line="240" w:lineRule="auto"/>
        <w:ind w:left="2880" w:hanging="360"/>
        <w:rPr>
          <w:color w:val="000000"/>
          <w:sz w:val="24"/>
          <w:szCs w:val="24"/>
        </w:rPr>
      </w:pPr>
      <w:r w:rsidDel="00000000" w:rsidR="00000000" w:rsidRPr="00000000">
        <w:rPr>
          <w:color w:val="000000"/>
          <w:sz w:val="24"/>
          <w:szCs w:val="24"/>
          <w:rtl w:val="0"/>
        </w:rPr>
        <w:t xml:space="preserve">Roof Repair</w:t>
      </w:r>
    </w:p>
    <w:p w:rsidR="00000000" w:rsidDel="00000000" w:rsidP="00000000" w:rsidRDefault="00000000" w:rsidRPr="00000000" w14:paraId="0000000D">
      <w:pPr>
        <w:numPr>
          <w:ilvl w:val="4"/>
          <w:numId w:val="1"/>
        </w:numPr>
        <w:pBdr>
          <w:top w:space="0" w:sz="0" w:val="nil"/>
          <w:left w:space="0" w:sz="0" w:val="nil"/>
          <w:bottom w:space="0" w:sz="0" w:val="nil"/>
          <w:right w:space="0" w:sz="0" w:val="nil"/>
          <w:between w:space="0" w:sz="0" w:val="nil"/>
        </w:pBdr>
        <w:spacing w:after="0" w:before="120" w:line="240" w:lineRule="auto"/>
        <w:ind w:left="3600" w:hanging="360"/>
        <w:rPr>
          <w:color w:val="000000"/>
          <w:sz w:val="24"/>
          <w:szCs w:val="24"/>
        </w:rPr>
      </w:pPr>
      <w:r w:rsidDel="00000000" w:rsidR="00000000" w:rsidRPr="00000000">
        <w:rPr>
          <w:rtl w:val="0"/>
        </w:rPr>
      </w:r>
    </w:p>
    <w:p w:rsidR="00000000" w:rsidDel="00000000" w:rsidP="00000000" w:rsidRDefault="00000000" w:rsidRPr="00000000" w14:paraId="0000000E">
      <w:pPr>
        <w:numPr>
          <w:ilvl w:val="3"/>
          <w:numId w:val="1"/>
        </w:numPr>
        <w:pBdr>
          <w:top w:space="0" w:sz="0" w:val="nil"/>
          <w:left w:space="0" w:sz="0" w:val="nil"/>
          <w:bottom w:space="0" w:sz="0" w:val="nil"/>
          <w:right w:space="0" w:sz="0" w:val="nil"/>
          <w:between w:space="0" w:sz="0" w:val="nil"/>
        </w:pBdr>
        <w:spacing w:after="0" w:before="120" w:line="240" w:lineRule="auto"/>
        <w:ind w:left="2880" w:hanging="360"/>
        <w:rPr>
          <w:color w:val="000000"/>
          <w:sz w:val="24"/>
          <w:szCs w:val="24"/>
        </w:rPr>
      </w:pPr>
      <w:r w:rsidDel="00000000" w:rsidR="00000000" w:rsidRPr="00000000">
        <w:rPr>
          <w:color w:val="000000"/>
          <w:sz w:val="24"/>
          <w:szCs w:val="24"/>
          <w:rtl w:val="0"/>
        </w:rPr>
        <w:t xml:space="preserve">Parking Lot</w:t>
      </w:r>
    </w:p>
    <w:p w:rsidR="00000000" w:rsidDel="00000000" w:rsidP="00000000" w:rsidRDefault="00000000" w:rsidRPr="00000000" w14:paraId="0000000F">
      <w:pPr>
        <w:numPr>
          <w:ilvl w:val="4"/>
          <w:numId w:val="1"/>
        </w:numPr>
        <w:pBdr>
          <w:top w:space="0" w:sz="0" w:val="nil"/>
          <w:left w:space="0" w:sz="0" w:val="nil"/>
          <w:bottom w:space="0" w:sz="0" w:val="nil"/>
          <w:right w:space="0" w:sz="0" w:val="nil"/>
          <w:between w:space="0" w:sz="0" w:val="nil"/>
        </w:pBdr>
        <w:spacing w:after="0" w:before="120" w:line="240" w:lineRule="auto"/>
        <w:ind w:left="3600" w:hanging="360"/>
        <w:rPr>
          <w:color w:val="000000"/>
          <w:sz w:val="24"/>
          <w:szCs w:val="24"/>
        </w:rPr>
      </w:pPr>
      <w:r w:rsidDel="00000000" w:rsidR="00000000" w:rsidRPr="00000000">
        <w:rPr>
          <w:color w:val="000000"/>
          <w:sz w:val="24"/>
          <w:szCs w:val="24"/>
          <w:rtl w:val="0"/>
        </w:rPr>
        <w:t xml:space="preserve">Resurface/restripe</w:t>
      </w:r>
    </w:p>
    <w:p w:rsidR="00000000" w:rsidDel="00000000" w:rsidP="00000000" w:rsidRDefault="00000000" w:rsidRPr="00000000" w14:paraId="00000010">
      <w:pPr>
        <w:numPr>
          <w:ilvl w:val="5"/>
          <w:numId w:val="1"/>
        </w:numPr>
        <w:pBdr>
          <w:top w:space="0" w:sz="0" w:val="nil"/>
          <w:left w:space="0" w:sz="0" w:val="nil"/>
          <w:bottom w:space="0" w:sz="0" w:val="nil"/>
          <w:right w:space="0" w:sz="0" w:val="nil"/>
          <w:between w:space="0" w:sz="0" w:val="nil"/>
        </w:pBdr>
        <w:spacing w:after="0" w:before="120" w:line="240" w:lineRule="auto"/>
        <w:ind w:left="4320" w:hanging="180"/>
        <w:rPr>
          <w:color w:val="000000"/>
          <w:sz w:val="24"/>
          <w:szCs w:val="24"/>
        </w:rPr>
      </w:pPr>
      <w:r w:rsidDel="00000000" w:rsidR="00000000" w:rsidRPr="00000000">
        <w:rPr>
          <w:color w:val="000000"/>
          <w:sz w:val="24"/>
          <w:szCs w:val="24"/>
          <w:rtl w:val="0"/>
        </w:rPr>
        <w:t xml:space="preserve">Sinking Funds</w:t>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spacing w:after="0" w:before="120" w:line="240" w:lineRule="auto"/>
        <w:ind w:left="2880" w:hanging="360"/>
        <w:rPr>
          <w:color w:val="000000"/>
          <w:sz w:val="24"/>
          <w:szCs w:val="24"/>
        </w:rPr>
      </w:pPr>
      <w:r w:rsidDel="00000000" w:rsidR="00000000" w:rsidRPr="00000000">
        <w:rPr>
          <w:color w:val="000000"/>
          <w:sz w:val="24"/>
          <w:szCs w:val="24"/>
          <w:rtl w:val="0"/>
        </w:rPr>
        <w:t xml:space="preserve">Play Structure</w:t>
      </w:r>
    </w:p>
    <w:p w:rsidR="00000000" w:rsidDel="00000000" w:rsidP="00000000" w:rsidRDefault="00000000" w:rsidRPr="00000000" w14:paraId="00000012">
      <w:pPr>
        <w:numPr>
          <w:ilvl w:val="4"/>
          <w:numId w:val="1"/>
        </w:numPr>
        <w:pBdr>
          <w:top w:space="0" w:sz="0" w:val="nil"/>
          <w:left w:space="0" w:sz="0" w:val="nil"/>
          <w:bottom w:space="0" w:sz="0" w:val="nil"/>
          <w:right w:space="0" w:sz="0" w:val="nil"/>
          <w:between w:space="0" w:sz="0" w:val="nil"/>
        </w:pBdr>
        <w:spacing w:after="0" w:before="120" w:line="240" w:lineRule="auto"/>
        <w:ind w:left="3600" w:hanging="360"/>
        <w:rPr>
          <w:color w:val="000000"/>
          <w:sz w:val="24"/>
          <w:szCs w:val="24"/>
        </w:rPr>
      </w:pPr>
      <w:r w:rsidDel="00000000" w:rsidR="00000000" w:rsidRPr="00000000">
        <w:rPr>
          <w:color w:val="000000"/>
          <w:sz w:val="24"/>
          <w:szCs w:val="24"/>
          <w:rtl w:val="0"/>
        </w:rPr>
        <w:t xml:space="preserve">Game Time</w:t>
      </w:r>
    </w:p>
    <w:p w:rsidR="00000000" w:rsidDel="00000000" w:rsidP="00000000" w:rsidRDefault="00000000" w:rsidRPr="00000000" w14:paraId="00000013">
      <w:pPr>
        <w:numPr>
          <w:ilvl w:val="5"/>
          <w:numId w:val="1"/>
        </w:numPr>
        <w:pBdr>
          <w:top w:space="0" w:sz="0" w:val="nil"/>
          <w:left w:space="0" w:sz="0" w:val="nil"/>
          <w:bottom w:space="0" w:sz="0" w:val="nil"/>
          <w:right w:space="0" w:sz="0" w:val="nil"/>
          <w:between w:space="0" w:sz="0" w:val="nil"/>
        </w:pBdr>
        <w:spacing w:after="0" w:before="120" w:line="240" w:lineRule="auto"/>
        <w:ind w:left="4320" w:hanging="180"/>
        <w:rPr>
          <w:color w:val="000000"/>
          <w:sz w:val="24"/>
          <w:szCs w:val="24"/>
        </w:rPr>
      </w:pPr>
      <w:r w:rsidDel="00000000" w:rsidR="00000000" w:rsidRPr="00000000">
        <w:rPr>
          <w:color w:val="000000"/>
          <w:sz w:val="24"/>
          <w:szCs w:val="24"/>
          <w:rtl w:val="0"/>
        </w:rPr>
        <w:t xml:space="preserve">Examples</w:t>
      </w:r>
    </w:p>
    <w:p w:rsidR="00000000" w:rsidDel="00000000" w:rsidP="00000000" w:rsidRDefault="00000000" w:rsidRPr="00000000" w14:paraId="00000014">
      <w:pPr>
        <w:numPr>
          <w:ilvl w:val="5"/>
          <w:numId w:val="1"/>
        </w:numPr>
        <w:pBdr>
          <w:top w:space="0" w:sz="0" w:val="nil"/>
          <w:left w:space="0" w:sz="0" w:val="nil"/>
          <w:bottom w:space="0" w:sz="0" w:val="nil"/>
          <w:right w:space="0" w:sz="0" w:val="nil"/>
          <w:between w:space="0" w:sz="0" w:val="nil"/>
        </w:pBdr>
        <w:spacing w:after="0" w:before="120" w:line="240" w:lineRule="auto"/>
        <w:ind w:left="4320" w:hanging="180"/>
        <w:rPr>
          <w:color w:val="000000"/>
          <w:sz w:val="24"/>
          <w:szCs w:val="24"/>
        </w:rPr>
      </w:pPr>
      <w:r w:rsidDel="00000000" w:rsidR="00000000" w:rsidRPr="00000000">
        <w:rPr>
          <w:color w:val="000000"/>
          <w:sz w:val="24"/>
          <w:szCs w:val="24"/>
          <w:rtl w:val="0"/>
        </w:rPr>
        <w:t xml:space="preserve">$150,000</w:t>
      </w:r>
    </w:p>
    <w:p w:rsidR="00000000" w:rsidDel="00000000" w:rsidP="00000000" w:rsidRDefault="00000000" w:rsidRPr="00000000" w14:paraId="00000015">
      <w:pPr>
        <w:numPr>
          <w:ilvl w:val="6"/>
          <w:numId w:val="1"/>
        </w:numPr>
        <w:pBdr>
          <w:top w:space="0" w:sz="0" w:val="nil"/>
          <w:left w:space="0" w:sz="0" w:val="nil"/>
          <w:bottom w:space="0" w:sz="0" w:val="nil"/>
          <w:right w:space="0" w:sz="0" w:val="nil"/>
          <w:between w:space="0" w:sz="0" w:val="nil"/>
        </w:pBdr>
        <w:spacing w:after="0" w:before="120" w:line="240" w:lineRule="auto"/>
        <w:ind w:left="5040" w:hanging="360"/>
        <w:rPr>
          <w:color w:val="000000"/>
          <w:sz w:val="24"/>
          <w:szCs w:val="24"/>
        </w:rPr>
      </w:pPr>
      <w:r w:rsidDel="00000000" w:rsidR="00000000" w:rsidRPr="00000000">
        <w:rPr>
          <w:color w:val="000000"/>
          <w:sz w:val="24"/>
          <w:szCs w:val="24"/>
          <w:rtl w:val="0"/>
        </w:rPr>
        <w:t xml:space="preserve">ESSR Funds for purchase</w:t>
      </w:r>
    </w:p>
    <w:p w:rsidR="00000000" w:rsidDel="00000000" w:rsidP="00000000" w:rsidRDefault="00000000" w:rsidRPr="00000000" w14:paraId="00000016">
      <w:pPr>
        <w:numPr>
          <w:ilvl w:val="6"/>
          <w:numId w:val="1"/>
        </w:numPr>
        <w:pBdr>
          <w:top w:space="0" w:sz="0" w:val="nil"/>
          <w:left w:space="0" w:sz="0" w:val="nil"/>
          <w:bottom w:space="0" w:sz="0" w:val="nil"/>
          <w:right w:space="0" w:sz="0" w:val="nil"/>
          <w:between w:space="0" w:sz="0" w:val="nil"/>
        </w:pBdr>
        <w:spacing w:after="0" w:before="120" w:line="240" w:lineRule="auto"/>
        <w:ind w:left="5040" w:hanging="360"/>
        <w:rPr>
          <w:color w:val="000000"/>
          <w:sz w:val="24"/>
          <w:szCs w:val="24"/>
        </w:rPr>
      </w:pPr>
      <w:r w:rsidDel="00000000" w:rsidR="00000000" w:rsidRPr="00000000">
        <w:rPr>
          <w:color w:val="000000"/>
          <w:sz w:val="24"/>
          <w:szCs w:val="24"/>
          <w:rtl w:val="0"/>
        </w:rPr>
        <w:t xml:space="preserve">Sinking funds for Installation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120" w:line="240" w:lineRule="auto"/>
        <w:ind w:left="5040" w:firstLine="0"/>
        <w:rPr>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120" w:line="240" w:lineRule="auto"/>
        <w:ind w:left="1440" w:firstLine="0"/>
        <w:rPr>
          <w:color w:val="00000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rPr>
      </w:pPr>
      <w:r w:rsidDel="00000000" w:rsidR="00000000" w:rsidRPr="00000000">
        <w:rPr>
          <w:sz w:val="24"/>
          <w:szCs w:val="24"/>
          <w:rtl w:val="0"/>
        </w:rPr>
        <w:t xml:space="preserve">Discussed the impact of E-Rate on the district.  We are reimbursed at 85% of our expenses to replace access points, switches and other hardware necessary to connect to the internet.  Discussed potential summer projects including parking lot maintenance (seal coating and restripping), need to get quote for the work.  Contact GameTime for an official quote on pieces of playground equipment.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rPr>
      </w:pPr>
      <w:r w:rsidDel="00000000" w:rsidR="00000000" w:rsidRPr="00000000">
        <w:rPr>
          <w:sz w:val="24"/>
          <w:szCs w:val="24"/>
          <w:rtl w:val="0"/>
        </w:rPr>
        <w:t xml:space="preserve">Establish a list of line items paid out through ESSR that will not be continued and those that will not be carried on.</w:t>
      </w:r>
      <w:r w:rsidDel="00000000" w:rsidR="00000000" w:rsidRPr="00000000">
        <w:rPr>
          <w:rtl w:val="0"/>
        </w:rPr>
      </w:r>
    </w:p>
    <w:p w:rsidR="00000000" w:rsidDel="00000000" w:rsidP="00000000" w:rsidRDefault="00000000" w:rsidRPr="00000000" w14:paraId="0000001B">
      <w:pPr>
        <w:rPr>
          <w:sz w:val="25"/>
          <w:szCs w:val="25"/>
        </w:rPr>
      </w:pPr>
      <w:r w:rsidDel="00000000" w:rsidR="00000000" w:rsidRPr="00000000">
        <w:rPr>
          <w:rtl w:val="0"/>
        </w:rPr>
      </w:r>
    </w:p>
    <w:p w:rsidR="00000000" w:rsidDel="00000000" w:rsidP="00000000" w:rsidRDefault="00000000" w:rsidRPr="00000000" w14:paraId="0000001C">
      <w:pPr>
        <w:tabs>
          <w:tab w:val="left" w:leader="none" w:pos="2970"/>
        </w:tabs>
        <w:rPr>
          <w:sz w:val="25"/>
          <w:szCs w:val="25"/>
        </w:rPr>
      </w:pPr>
      <w:r w:rsidDel="00000000" w:rsidR="00000000" w:rsidRPr="00000000">
        <w:rPr>
          <w:sz w:val="25"/>
          <w:szCs w:val="25"/>
          <w:rtl w:val="0"/>
        </w:rPr>
        <w:tab/>
      </w:r>
    </w:p>
    <w:sectPr>
      <w:footerReference r:id="rId11" w:type="default"/>
      <w:pgSz w:h="15840" w:w="12240" w:orient="portrait"/>
      <w:pgMar w:bottom="90" w:top="450" w:left="990" w:right="990" w:header="720" w:footer="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i w:val="1"/>
        <w:color w:val="000000"/>
        <w:sz w:val="16"/>
        <w:szCs w:val="16"/>
        <w:rtl w:val="0"/>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i w:val="1"/>
        <w:color w:val="000000"/>
        <w:sz w:val="16"/>
        <w:szCs w:val="16"/>
        <w:rtl w:val="0"/>
      </w:rPr>
      <w:t xml:space="preserve">Upon request, Camden-Frontier School shall make all reasonable accommodations for a disabled person to attend this meeting.</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Overlock" w:cs="Overlock" w:eastAsia="Overlock" w:hAnsi="Overlock"/>
        <w:b w:val="1"/>
        <w:sz w:val="26"/>
        <w:szCs w:val="26"/>
      </w:r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A41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41A5"/>
  </w:style>
  <w:style w:type="paragraph" w:styleId="Footer">
    <w:name w:val="footer"/>
    <w:basedOn w:val="Normal"/>
    <w:link w:val="FooterChar"/>
    <w:uiPriority w:val="99"/>
    <w:unhideWhenUsed w:val="1"/>
    <w:rsid w:val="008A41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41A5"/>
  </w:style>
  <w:style w:type="character" w:styleId="Hyperlink">
    <w:name w:val="Hyperlink"/>
    <w:basedOn w:val="DefaultParagraphFont"/>
    <w:uiPriority w:val="99"/>
    <w:unhideWhenUsed w:val="1"/>
    <w:rsid w:val="008A41A5"/>
    <w:rPr>
      <w:color w:val="0563c1" w:themeColor="hyperlink"/>
      <w:u w:val="single"/>
    </w:rPr>
  </w:style>
  <w:style w:type="paragraph" w:styleId="BalloonText">
    <w:name w:val="Balloon Text"/>
    <w:basedOn w:val="Normal"/>
    <w:link w:val="BalloonTextChar"/>
    <w:uiPriority w:val="99"/>
    <w:semiHidden w:val="1"/>
    <w:unhideWhenUsed w:val="1"/>
    <w:rsid w:val="00981BD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1BD4"/>
    <w:rPr>
      <w:rFonts w:ascii="Segoe UI" w:cs="Segoe UI" w:hAnsi="Segoe UI"/>
      <w:sz w:val="18"/>
      <w:szCs w:val="18"/>
    </w:rPr>
  </w:style>
  <w:style w:type="paragraph" w:styleId="ListParagraph">
    <w:name w:val="List Paragraph"/>
    <w:basedOn w:val="Normal"/>
    <w:uiPriority w:val="34"/>
    <w:qFormat w:val="1"/>
    <w:rsid w:val="00EC0280"/>
    <w:pPr>
      <w:ind w:left="720"/>
      <w:contextualSpacing w:val="1"/>
    </w:pPr>
  </w:style>
  <w:style w:type="paragraph" w:styleId="NormalWeb">
    <w:name w:val="Normal (Web)"/>
    <w:basedOn w:val="Normal"/>
    <w:uiPriority w:val="99"/>
    <w:semiHidden w:val="1"/>
    <w:unhideWhenUsed w:val="1"/>
    <w:rsid w:val="003A7363"/>
    <w:pPr>
      <w:spacing w:after="100" w:afterAutospacing="1" w:before="100" w:beforeAutospacing="1" w:line="240" w:lineRule="auto"/>
    </w:pPr>
  </w:style>
  <w:style w:type="character" w:styleId="inv-subject" w:customStyle="1">
    <w:name w:val="inv-subject"/>
    <w:basedOn w:val="DefaultParagraphFont"/>
    <w:rsid w:val="00FE17CD"/>
  </w:style>
  <w:style w:type="character" w:styleId="inv-meeting-url" w:customStyle="1">
    <w:name w:val="inv-meeting-url"/>
    <w:basedOn w:val="DefaultParagraphFont"/>
    <w:rsid w:val="00FE17CD"/>
  </w:style>
  <w:style w:type="character" w:styleId="apple-tab-span" w:customStyle="1">
    <w:name w:val="apple-tab-span"/>
    <w:basedOn w:val="DefaultParagraphFont"/>
    <w:rsid w:val="00D91AF3"/>
  </w:style>
  <w:style w:type="character" w:styleId="Emphasis">
    <w:name w:val="Emphasis"/>
    <w:basedOn w:val="DefaultParagraphFont"/>
    <w:uiPriority w:val="20"/>
    <w:qFormat w:val="1"/>
    <w:rsid w:val="00DD1DC4"/>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Overlock-regular.ttf"/><Relationship Id="rId3" Type="http://schemas.openxmlformats.org/officeDocument/2006/relationships/font" Target="fonts/Overlock-bold.ttf"/><Relationship Id="rId4" Type="http://schemas.openxmlformats.org/officeDocument/2006/relationships/font" Target="fonts/Overlock-italic.ttf"/><Relationship Id="rId5"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0mOD4I5/aY66OZTfKurqioGQ==">CgMxLjAyCWguMzBqMHpsbDgAciExVWZYSlJEYWxEMXprX293QzVXYi12Y01mb2FZVS1keEY=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2024-02-07T16:26:00Z</dcterms:created>
  <dc:creator>Kevin Kelly</dc:creator>
</cp:coreProperties>
</file>