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90" w:right="-10" w:firstLine="0"/>
        <w:rPr>
          <w:rFonts w:ascii="Times New Roman" w:cs="Times New Roman" w:eastAsia="Times New Roman" w:hAnsi="Times New Roman"/>
          <w:color w:val="a40000"/>
          <w:sz w:val="28"/>
          <w:szCs w:val="28"/>
        </w:rPr>
      </w:pPr>
      <w:r w:rsidDel="00000000" w:rsidR="00000000" w:rsidRPr="00000000">
        <w:rPr>
          <w:rFonts w:ascii="Times New Roman" w:cs="Times New Roman" w:eastAsia="Times New Roman" w:hAnsi="Times New Roman"/>
          <w:color w:val="a40000"/>
          <w:sz w:val="28"/>
          <w:szCs w:val="28"/>
          <w:rtl w:val="0"/>
        </w:rPr>
        <w:t xml:space="preserve">CAMDEN-FRONTIER BOARD OF EDUCATION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8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Regular Meeting Minutes – 6:00 PM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April 21, 2025 – Band Room</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0"/>
        </w:tabs>
        <w:spacing w:after="0" w:before="93" w:line="240" w:lineRule="auto"/>
        <w:ind w:left="477" w:right="0" w:hanging="4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Call to Order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 6:00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93" w:line="240" w:lineRule="auto"/>
        <w:ind w:left="47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Roll Call:</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40" w:lineRule="auto"/>
        <w:ind w:left="12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 Hibbard, Lautermilch, E. Morrison, G. Morrison, VanAken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40" w:lineRule="auto"/>
        <w:ind w:left="12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Absent: Byrd, Crow</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0"/>
        </w:tabs>
        <w:spacing w:after="0" w:before="40" w:line="240" w:lineRule="auto"/>
        <w:ind w:left="477" w:right="0" w:hanging="4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Pledge of Allegiance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0"/>
        </w:tabs>
        <w:spacing w:after="0" w:before="40" w:line="240" w:lineRule="auto"/>
        <w:ind w:left="477" w:right="0" w:hanging="4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Changes or Additions to the Agenda: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0"/>
        </w:tabs>
        <w:spacing w:after="0" w:before="40" w:line="240" w:lineRule="auto"/>
        <w:ind w:left="477" w:right="0" w:hanging="4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Approval of Previous Meeting Minutes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39" w:line="240" w:lineRule="auto"/>
        <w:ind w:left="12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March 17, 2025 Regular Board Meeting Minutes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2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Motion to approve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March 17, 2025 Regular Meeting Minutes by G. Morrison, second by VanAken.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2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Motion Carries  5- 0</w:t>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39" w:line="240" w:lineRule="auto"/>
        <w:ind w:left="12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April 14, 2025 Work Session Minutes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2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Motion to approve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April 14th Work Session Minutes by G. Morrison, second by E. Morrison.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2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Motion 5-0</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40" w:line="240" w:lineRule="auto"/>
        <w:ind w:left="477" w:right="0" w:hanging="477"/>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Public Comment: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None</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40" w:line="240" w:lineRule="auto"/>
        <w:ind w:left="477" w:right="0" w:hanging="47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Board Correspondence: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None</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
        </w:tabs>
        <w:spacing w:after="0" w:before="40" w:line="240" w:lineRule="auto"/>
        <w:ind w:left="477" w:right="0" w:hanging="4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Presentations: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None</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40" w:line="240" w:lineRule="auto"/>
        <w:ind w:left="477" w:right="0" w:hanging="477"/>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Reports</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9" w:line="256" w:lineRule="auto"/>
        <w:ind w:left="16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Superintendent’s Report President’s Report</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16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Treasurer’s Report</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ISD Report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 Council Report:</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6" w:lineRule="auto"/>
        <w:ind w:left="477" w:right="0" w:hanging="4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 Items: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477" w:right="0" w:hanging="477"/>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Items</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70"/>
        </w:tabs>
        <w:spacing w:after="0" w:before="0" w:line="240" w:lineRule="auto"/>
        <w:ind w:left="1589"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March Payables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40" w:lineRule="auto"/>
        <w:ind w:left="158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Motion to approve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March payables in the amount of $626,594.52 by E. Morrison, second by G. Morrison</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40" w:lineRule="auto"/>
        <w:ind w:left="158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Motion Carries 5-0</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15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Catalog-Environmental Science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15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Motion to approve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course catalog with Environmental Science by G. Morrison, second by Lautermilch</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15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Carries 5-0</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15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Summer Project: Country Carpets: Classroom 15, 16, 28, Cove Molding in Commons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15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Motion to approve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Country Carpets to install Shaw multiplicity tile carpeting in classrooms 15, 16, 28 and install cove molding in the Commons with a cost of $16,804 coming from the Sinking Fund by E. Morrison, second by G. Morrison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15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Carries 5-0</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477" w:right="0" w:hanging="47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 Agenda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4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 Updates</w:t>
      </w:r>
    </w:p>
    <w:p w:rsidR="00000000" w:rsidDel="00000000" w:rsidP="00000000" w:rsidRDefault="00000000" w:rsidRPr="00000000" w14:paraId="0000002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 0131.1 Adopt/Revision of current policy</w:t>
      </w:r>
    </w:p>
    <w:p w:rsidR="00000000" w:rsidDel="00000000" w:rsidP="00000000" w:rsidRDefault="00000000" w:rsidRPr="00000000" w14:paraId="0000002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2340 Adopt/Revision of current policy</w:t>
      </w:r>
    </w:p>
    <w:p w:rsidR="00000000" w:rsidDel="00000000" w:rsidP="00000000" w:rsidRDefault="00000000" w:rsidRPr="00000000" w14:paraId="0000002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5320 Adopt/Revision of current policy</w:t>
      </w:r>
    </w:p>
    <w:p w:rsidR="00000000" w:rsidDel="00000000" w:rsidP="00000000" w:rsidRDefault="00000000" w:rsidRPr="00000000" w14:paraId="0000002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5330 Adopt/Revision of current policy</w:t>
      </w:r>
    </w:p>
    <w:p w:rsidR="00000000" w:rsidDel="00000000" w:rsidP="00000000" w:rsidRDefault="00000000" w:rsidRPr="00000000" w14:paraId="0000002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 5330.01 Adopt/Revision of current policy</w:t>
      </w:r>
    </w:p>
    <w:p w:rsidR="00000000" w:rsidDel="00000000" w:rsidP="00000000" w:rsidRDefault="00000000" w:rsidRPr="00000000" w14:paraId="0000002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5350 Adopt/Revision of current policy</w:t>
      </w:r>
    </w:p>
    <w:p w:rsidR="00000000" w:rsidDel="00000000" w:rsidP="00000000" w:rsidRDefault="00000000" w:rsidRPr="00000000" w14:paraId="0000002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5460 Adopt/Revision of current policy</w:t>
      </w:r>
    </w:p>
    <w:p w:rsidR="00000000" w:rsidDel="00000000" w:rsidP="00000000" w:rsidRDefault="00000000" w:rsidRPr="00000000" w14:paraId="0000002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8320 Adopt/Revision of current policy</w:t>
      </w:r>
    </w:p>
    <w:p w:rsidR="00000000" w:rsidDel="00000000" w:rsidP="00000000" w:rsidRDefault="00000000" w:rsidRPr="00000000" w14:paraId="0000002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8500 Adopt/Revision of current policy</w:t>
      </w:r>
    </w:p>
    <w:p w:rsidR="00000000" w:rsidDel="00000000" w:rsidP="00000000" w:rsidRDefault="00000000" w:rsidRPr="00000000" w14:paraId="0000002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8510 Adopt/Revision of current policy</w:t>
      </w:r>
    </w:p>
    <w:p w:rsidR="00000000" w:rsidDel="00000000" w:rsidP="00000000" w:rsidRDefault="00000000" w:rsidRPr="00000000" w14:paraId="0000003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70"/>
        </w:tabs>
        <w:spacing w:after="0" w:before="0" w:line="256" w:lineRule="auto"/>
        <w:ind w:left="2309"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8640 Rescind the policy/Merged with po 2340</w:t>
      </w:r>
    </w:p>
    <w:p w:rsidR="00000000" w:rsidDel="00000000" w:rsidP="00000000" w:rsidRDefault="00000000" w:rsidRPr="00000000" w14:paraId="00000031">
      <w:pPr>
        <w:tabs>
          <w:tab w:val="left" w:leader="none" w:pos="87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Motion to approve</w:t>
      </w:r>
      <w:r w:rsidDel="00000000" w:rsidR="00000000" w:rsidRPr="00000000">
        <w:rPr>
          <w:rFonts w:ascii="Times New Roman" w:cs="Times New Roman" w:eastAsia="Times New Roman" w:hAnsi="Times New Roman"/>
          <w:color w:val="000000"/>
          <w:rtl w:val="0"/>
        </w:rPr>
        <w:t xml:space="preserve"> the Consent Agenda as presented by G. Morrison, second by VanAken.</w:t>
      </w:r>
    </w:p>
    <w:p w:rsidR="00000000" w:rsidDel="00000000" w:rsidP="00000000" w:rsidRDefault="00000000" w:rsidRPr="00000000" w14:paraId="00000032">
      <w:pPr>
        <w:tabs>
          <w:tab w:val="left" w:leader="none" w:pos="87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Motion Carries 5-0</w:t>
      </w:r>
    </w:p>
    <w:p w:rsidR="00000000" w:rsidDel="00000000" w:rsidP="00000000" w:rsidRDefault="00000000" w:rsidRPr="00000000" w14:paraId="00000033">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tabs>
          <w:tab w:val="left" w:leader="none" w:pos="870"/>
        </w:tabs>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XII: Closed Session</w:t>
      </w:r>
    </w:p>
    <w:p w:rsidR="00000000" w:rsidDel="00000000" w:rsidP="00000000" w:rsidRDefault="00000000" w:rsidRPr="00000000" w14:paraId="00000035">
      <w:pPr>
        <w:tabs>
          <w:tab w:val="left" w:leader="none" w:pos="870"/>
        </w:tabs>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Motion to go into closed session</w:t>
      </w:r>
      <w:r w:rsidDel="00000000" w:rsidR="00000000" w:rsidRPr="00000000">
        <w:rPr>
          <w:rFonts w:ascii="Times New Roman" w:cs="Times New Roman" w:eastAsia="Times New Roman" w:hAnsi="Times New Roman"/>
          <w:color w:val="000000"/>
          <w:rtl w:val="0"/>
        </w:rPr>
        <w:t xml:space="preserve"> at 6:14 p.m.</w:t>
      </w:r>
    </w:p>
    <w:p w:rsidR="00000000" w:rsidDel="00000000" w:rsidP="00000000" w:rsidRDefault="00000000" w:rsidRPr="00000000" w14:paraId="00000036">
      <w:pPr>
        <w:tabs>
          <w:tab w:val="left" w:leader="none" w:pos="870"/>
        </w:tabs>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Roll Call Vote: E. Morrison – Yes, VanAken – Yes, Lautermilch – Yes, G. Morrison – Yes, Hibbard – Yes</w:t>
      </w:r>
    </w:p>
    <w:p w:rsidR="00000000" w:rsidDel="00000000" w:rsidP="00000000" w:rsidRDefault="00000000" w:rsidRPr="00000000" w14:paraId="00000037">
      <w:pPr>
        <w:tabs>
          <w:tab w:val="left" w:leader="none" w:pos="870"/>
        </w:tabs>
        <w:ind w:left="87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Motion Carries 5-0</w:t>
      </w:r>
    </w:p>
    <w:p w:rsidR="00000000" w:rsidDel="00000000" w:rsidP="00000000" w:rsidRDefault="00000000" w:rsidRPr="00000000" w14:paraId="00000038">
      <w:pPr>
        <w:tabs>
          <w:tab w:val="left" w:leader="none" w:pos="870"/>
        </w:tabs>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XIII: Reconvene to Open Session</w:t>
      </w:r>
    </w:p>
    <w:p w:rsidR="00000000" w:rsidDel="00000000" w:rsidP="00000000" w:rsidRDefault="00000000" w:rsidRPr="00000000" w14:paraId="00000039">
      <w:pPr>
        <w:tabs>
          <w:tab w:val="left" w:leader="none" w:pos="87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ab/>
        <w:t xml:space="preserve">  </w:t>
      </w:r>
      <w:r w:rsidDel="00000000" w:rsidR="00000000" w:rsidRPr="00000000">
        <w:rPr>
          <w:rFonts w:ascii="Times New Roman" w:cs="Times New Roman" w:eastAsia="Times New Roman" w:hAnsi="Times New Roman"/>
          <w:b w:val="1"/>
          <w:color w:val="000000"/>
          <w:rtl w:val="0"/>
        </w:rPr>
        <w:t xml:space="preserve">Motion to reconvene</w:t>
      </w:r>
      <w:r w:rsidDel="00000000" w:rsidR="00000000" w:rsidRPr="00000000">
        <w:rPr>
          <w:rFonts w:ascii="Times New Roman" w:cs="Times New Roman" w:eastAsia="Times New Roman" w:hAnsi="Times New Roman"/>
          <w:color w:val="000000"/>
          <w:rtl w:val="0"/>
        </w:rPr>
        <w:t xml:space="preserve"> Open Session of Board meeting at 6:45 p.m. by G. Morrison, second by VanAken</w:t>
      </w:r>
    </w:p>
    <w:p w:rsidR="00000000" w:rsidDel="00000000" w:rsidP="00000000" w:rsidRDefault="00000000" w:rsidRPr="00000000" w14:paraId="0000003A">
      <w:pPr>
        <w:tabs>
          <w:tab w:val="left" w:leader="none" w:pos="870"/>
        </w:tabs>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Roll Call Vote: E. Morrison – Yes, VanAken – Yes, Lautermilch – Yes, G. Morrison – Yes, Hibbard – Yes  </w:t>
      </w:r>
    </w:p>
    <w:p w:rsidR="00000000" w:rsidDel="00000000" w:rsidP="00000000" w:rsidRDefault="00000000" w:rsidRPr="00000000" w14:paraId="0000003B">
      <w:pPr>
        <w:tabs>
          <w:tab w:val="left" w:leader="none" w:pos="870"/>
        </w:tabs>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Motion Carries 5-0</w:t>
      </w:r>
    </w:p>
    <w:p w:rsidR="00000000" w:rsidDel="00000000" w:rsidP="00000000" w:rsidRDefault="00000000" w:rsidRPr="00000000" w14:paraId="0000003C">
      <w:pPr>
        <w:tabs>
          <w:tab w:val="left" w:leader="none" w:pos="870"/>
        </w:tabs>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Motion to approve </w:t>
      </w:r>
      <w:r w:rsidDel="00000000" w:rsidR="00000000" w:rsidRPr="00000000">
        <w:rPr>
          <w:rFonts w:ascii="Times New Roman" w:cs="Times New Roman" w:eastAsia="Times New Roman" w:hAnsi="Times New Roman"/>
          <w:color w:val="000000"/>
          <w:rtl w:val="0"/>
        </w:rPr>
        <w:t xml:space="preserve">a 31 day suspension for student discussed in closed session with the provision for     education  services provided off campus and outside of school hours consistent with homebound services by E. Morrison, second by G. Morrison</w:t>
      </w:r>
    </w:p>
    <w:p w:rsidR="00000000" w:rsidDel="00000000" w:rsidP="00000000" w:rsidRDefault="00000000" w:rsidRPr="00000000" w14:paraId="0000003D">
      <w:pPr>
        <w:tabs>
          <w:tab w:val="left" w:leader="none" w:pos="870"/>
        </w:tabs>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Roll Call Vote – E. Morrison – yes, VanAken – Yes, Lautermilch – Yes, G. Morrison – Yes, Hibbard – Yes</w:t>
      </w:r>
    </w:p>
    <w:p w:rsidR="00000000" w:rsidDel="00000000" w:rsidP="00000000" w:rsidRDefault="00000000" w:rsidRPr="00000000" w14:paraId="0000003E">
      <w:pPr>
        <w:tabs>
          <w:tab w:val="left" w:leader="none" w:pos="870"/>
        </w:tabs>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Motion Carries 5-0</w:t>
      </w:r>
    </w:p>
    <w:p w:rsidR="00000000" w:rsidDel="00000000" w:rsidP="00000000" w:rsidRDefault="00000000" w:rsidRPr="00000000" w14:paraId="0000003F">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0">
      <w:pPr>
        <w:tabs>
          <w:tab w:val="left" w:leader="none" w:pos="87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XIV.  Public Comment:</w:t>
      </w:r>
      <w:r w:rsidDel="00000000" w:rsidR="00000000" w:rsidRPr="00000000">
        <w:rPr>
          <w:rFonts w:ascii="Times New Roman" w:cs="Times New Roman" w:eastAsia="Times New Roman" w:hAnsi="Times New Roman"/>
          <w:color w:val="000000"/>
          <w:rtl w:val="0"/>
        </w:rPr>
        <w:t xml:space="preserve"> Public Comment heard from Ashley Earl.</w:t>
      </w:r>
    </w:p>
    <w:p w:rsidR="00000000" w:rsidDel="00000000" w:rsidP="00000000" w:rsidRDefault="00000000" w:rsidRPr="00000000" w14:paraId="00000041">
      <w:pPr>
        <w:tabs>
          <w:tab w:val="left" w:leader="none" w:pos="870"/>
        </w:tabs>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XV: Adjournment</w:t>
      </w:r>
    </w:p>
    <w:p w:rsidR="00000000" w:rsidDel="00000000" w:rsidP="00000000" w:rsidRDefault="00000000" w:rsidRPr="00000000" w14:paraId="00000042">
      <w:pPr>
        <w:tabs>
          <w:tab w:val="left" w:leader="none" w:pos="87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Motion by G. Morrison to adjourn the meeting at 6:48 p.m.</w:t>
      </w:r>
    </w:p>
    <w:p w:rsidR="00000000" w:rsidDel="00000000" w:rsidP="00000000" w:rsidRDefault="00000000" w:rsidRPr="00000000" w14:paraId="00000043">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5">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tabs>
          <w:tab w:val="left" w:leader="none" w:pos="870"/>
        </w:tabs>
        <w:ind w:left="45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Respectfully Submitted</w:t>
      </w:r>
    </w:p>
    <w:p w:rsidR="00000000" w:rsidDel="00000000" w:rsidP="00000000" w:rsidRDefault="00000000" w:rsidRPr="00000000" w14:paraId="0000004B">
      <w:pPr>
        <w:tabs>
          <w:tab w:val="left" w:leader="none" w:pos="870"/>
        </w:tabs>
        <w:ind w:left="45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tabs>
          <w:tab w:val="left" w:leader="none" w:pos="870"/>
        </w:tabs>
        <w:ind w:left="45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tabs>
          <w:tab w:val="left" w:leader="none" w:pos="870"/>
        </w:tabs>
        <w:ind w:left="45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tabs>
          <w:tab w:val="left" w:leader="none" w:pos="870"/>
        </w:tabs>
        <w:ind w:left="45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w:t>
      </w:r>
    </w:p>
    <w:p w:rsidR="00000000" w:rsidDel="00000000" w:rsidP="00000000" w:rsidRDefault="00000000" w:rsidRPr="00000000" w14:paraId="0000004F">
      <w:pPr>
        <w:tabs>
          <w:tab w:val="left" w:leader="none" w:pos="870"/>
        </w:tabs>
        <w:ind w:left="45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Emily Morrison, Treasurer</w:t>
      </w:r>
    </w:p>
    <w:p w:rsidR="00000000" w:rsidDel="00000000" w:rsidP="00000000" w:rsidRDefault="00000000" w:rsidRPr="00000000" w14:paraId="00000050">
      <w:pPr>
        <w:tabs>
          <w:tab w:val="left" w:leader="none" w:pos="87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tabs>
          <w:tab w:val="left" w:leader="none" w:pos="870"/>
        </w:tabs>
        <w:ind w:left="45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tabs>
          <w:tab w:val="left" w:leader="none" w:pos="870"/>
        </w:tabs>
        <w:ind w:left="4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w:t>
      </w:r>
    </w:p>
    <w:p w:rsidR="00000000" w:rsidDel="00000000" w:rsidP="00000000" w:rsidRDefault="00000000" w:rsidRPr="00000000" w14:paraId="00000053">
      <w:pPr>
        <w:tabs>
          <w:tab w:val="left" w:leader="none" w:pos="870"/>
        </w:tabs>
        <w:ind w:left="4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Melissa Lautermilch, Board President</w:t>
      </w:r>
    </w:p>
    <w:p w:rsidR="00000000" w:rsidDel="00000000" w:rsidP="00000000" w:rsidRDefault="00000000" w:rsidRPr="00000000" w14:paraId="00000054">
      <w:pPr>
        <w:tabs>
          <w:tab w:val="left" w:leader="none" w:pos="870"/>
        </w:tabs>
        <w:ind w:left="450" w:firstLine="0"/>
        <w:rPr>
          <w:rFonts w:ascii="Times New Roman" w:cs="Times New Roman" w:eastAsia="Times New Roman" w:hAnsi="Times New Roman"/>
          <w:color w:val="000000"/>
        </w:rPr>
      </w:pPr>
      <w:r w:rsidDel="00000000" w:rsidR="00000000" w:rsidRPr="00000000">
        <w:rPr>
          <w:rtl w:val="0"/>
        </w:rPr>
      </w:r>
    </w:p>
    <w:sectPr>
      <w:footerReference r:id="rId7" w:type="default"/>
      <w:pgSz w:h="15840" w:w="12240" w:orient="portrait"/>
      <w:pgMar w:bottom="432" w:top="1080" w:left="720" w:right="72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477" w:hanging="477"/>
      </w:pPr>
      <w:rPr>
        <w:b w:val="1"/>
        <w:color w:val="000000"/>
      </w:rPr>
    </w:lvl>
    <w:lvl w:ilvl="1">
      <w:start w:val="1"/>
      <w:numFmt w:val="lowerLetter"/>
      <w:lvlText w:val="%2."/>
      <w:lvlJc w:val="left"/>
      <w:pPr>
        <w:ind w:left="1589" w:hanging="360"/>
      </w:pPr>
      <w:rPr>
        <w:rFonts w:ascii="Calibri" w:cs="Calibri" w:eastAsia="Calibri" w:hAnsi="Calibri"/>
        <w:b w:val="0"/>
        <w:i w:val="0"/>
        <w:sz w:val="21"/>
        <w:szCs w:val="21"/>
      </w:rPr>
    </w:lvl>
    <w:lvl w:ilvl="2">
      <w:start w:val="1"/>
      <w:numFmt w:val="lowerRoman"/>
      <w:lvlText w:val="%3.  "/>
      <w:lvlJc w:val="left"/>
      <w:pPr>
        <w:ind w:left="2309" w:hanging="281"/>
      </w:pPr>
      <w:rPr>
        <w:rFonts w:ascii="Calibri" w:cs="Calibri" w:eastAsia="Calibri" w:hAnsi="Calibri"/>
        <w:b w:val="0"/>
        <w:i w:val="0"/>
        <w:sz w:val="21"/>
        <w:szCs w:val="21"/>
      </w:rPr>
    </w:lvl>
    <w:lvl w:ilvl="3">
      <w:start w:val="0"/>
      <w:numFmt w:val="bullet"/>
      <w:lvlText w:val="•"/>
      <w:lvlJc w:val="left"/>
      <w:pPr>
        <w:ind w:left="2320" w:hanging="281"/>
      </w:pPr>
      <w:rPr/>
    </w:lvl>
    <w:lvl w:ilvl="4">
      <w:start w:val="0"/>
      <w:numFmt w:val="bullet"/>
      <w:lvlText w:val="•"/>
      <w:lvlJc w:val="left"/>
      <w:pPr>
        <w:ind w:left="3542" w:hanging="281.00000000000045"/>
      </w:pPr>
      <w:rPr/>
    </w:lvl>
    <w:lvl w:ilvl="5">
      <w:start w:val="0"/>
      <w:numFmt w:val="bullet"/>
      <w:lvlText w:val="•"/>
      <w:lvlJc w:val="left"/>
      <w:pPr>
        <w:ind w:left="4765" w:hanging="281"/>
      </w:pPr>
      <w:rPr/>
    </w:lvl>
    <w:lvl w:ilvl="6">
      <w:start w:val="0"/>
      <w:numFmt w:val="bullet"/>
      <w:lvlText w:val="•"/>
      <w:lvlJc w:val="left"/>
      <w:pPr>
        <w:ind w:left="5988" w:hanging="281.0000000000009"/>
      </w:pPr>
      <w:rPr/>
    </w:lvl>
    <w:lvl w:ilvl="7">
      <w:start w:val="0"/>
      <w:numFmt w:val="bullet"/>
      <w:lvlText w:val="•"/>
      <w:lvlJc w:val="left"/>
      <w:pPr>
        <w:ind w:left="7211" w:hanging="281"/>
      </w:pPr>
      <w:rPr/>
    </w:lvl>
    <w:lvl w:ilvl="8">
      <w:start w:val="0"/>
      <w:numFmt w:val="bullet"/>
      <w:lvlText w:val="•"/>
      <w:lvlJc w:val="left"/>
      <w:pPr>
        <w:ind w:left="8434" w:hanging="281"/>
      </w:pPr>
      <w:rPr/>
    </w:lvl>
  </w:abstractNum>
  <w:abstractNum w:abstractNumId="2">
    <w:lvl w:ilvl="0">
      <w:start w:val="1"/>
      <w:numFmt w:val="lowerLetter"/>
      <w:lvlText w:val="%1."/>
      <w:lvlJc w:val="left"/>
      <w:pPr>
        <w:ind w:left="1620" w:hanging="360"/>
      </w:pPr>
      <w:rPr>
        <w:rFonts w:ascii="Times New Roman" w:cs="Times New Roman" w:eastAsia="Times New Roman" w:hAnsi="Times New Roman"/>
      </w:rPr>
    </w:lvl>
    <w:lvl w:ilvl="1">
      <w:start w:val="1"/>
      <w:numFmt w:val="lowerLetter"/>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630" w:lineRule="auto"/>
      <w:ind w:left="2594" w:right="756"/>
      <w:jc w:val="center"/>
    </w:pPr>
    <w:rPr>
      <w:rFonts w:ascii="Calibri" w:cs="Calibri" w:eastAsia="Calibri" w:hAnsi="Calibri"/>
      <w:sz w:val="42"/>
      <w:szCs w:val="42"/>
    </w:rPr>
  </w:style>
  <w:style w:type="paragraph" w:styleId="Normal" w:default="1">
    <w:name w:val="Normal"/>
    <w:uiPriority w:val="1"/>
    <w:qFormat w:val="1"/>
    <w:pPr>
      <w:widowControl w:val="0"/>
      <w:autoSpaceDE w:val="0"/>
      <w:autoSpaceDN w:val="0"/>
      <w:adjustRightInd w:val="0"/>
      <w:spacing w:after="0" w:line="240" w:lineRule="auto"/>
    </w:pPr>
    <w:rPr>
      <w:rFonts w:ascii="Calibri" w:cs="Calibri" w:hAnsi="Calibri"/>
    </w:rPr>
  </w:style>
  <w:style w:type="paragraph" w:styleId="Heading1">
    <w:name w:val="heading 1"/>
    <w:basedOn w:val="Normal"/>
    <w:next w:val="Normal"/>
    <w:link w:val="Heading1Char"/>
    <w:uiPriority w:val="9"/>
    <w:qFormat w:val="1"/>
    <w:rsid w:val="00C94133"/>
    <w:pPr>
      <w:keepNext w:val="1"/>
      <w:spacing w:after="60" w:before="240"/>
      <w:outlineLvl w:val="0"/>
    </w:pPr>
    <w:rPr>
      <w:rFonts w:cs="Times New Roman" w:asciiTheme="majorHAnsi" w:eastAsiaTheme="majorEastAsia" w:hAnsiTheme="majorHAnsi"/>
      <w:b w:val="1"/>
      <w:bCs w:val="1"/>
      <w:kern w:val="32"/>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sid w:val="00C94133"/>
    <w:rPr>
      <w:rFonts w:cs="Times New Roman" w:asciiTheme="majorHAnsi" w:eastAsiaTheme="majorEastAsia" w:hAnsiTheme="majorHAnsi"/>
      <w:b w:val="1"/>
      <w:bCs w:val="1"/>
      <w:kern w:val="32"/>
      <w:sz w:val="32"/>
      <w:szCs w:val="32"/>
    </w:rPr>
  </w:style>
  <w:style w:type="paragraph" w:styleId="BodyText">
    <w:name w:val="Body Text"/>
    <w:basedOn w:val="Normal"/>
    <w:link w:val="BodyTextChar"/>
    <w:uiPriority w:val="1"/>
    <w:qFormat w:val="1"/>
    <w:pPr>
      <w:spacing w:line="256" w:lineRule="exact"/>
      <w:ind w:left="1590" w:hanging="361"/>
    </w:pPr>
    <w:rPr>
      <w:sz w:val="21"/>
      <w:szCs w:val="21"/>
    </w:rPr>
  </w:style>
  <w:style w:type="character" w:styleId="BodyTextChar" w:customStyle="1">
    <w:name w:val="Body Text Char"/>
    <w:basedOn w:val="DefaultParagraphFont"/>
    <w:link w:val="BodyText"/>
    <w:uiPriority w:val="99"/>
    <w:semiHidden w:val="1"/>
    <w:locked w:val="1"/>
    <w:rPr>
      <w:rFonts w:ascii="Calibri" w:cs="Calibri" w:hAnsi="Calibri"/>
    </w:rPr>
  </w:style>
  <w:style w:type="paragraph" w:styleId="Title">
    <w:name w:val="Title"/>
    <w:basedOn w:val="Normal"/>
    <w:next w:val="Normal"/>
    <w:link w:val="TitleChar"/>
    <w:uiPriority w:val="1"/>
    <w:qFormat w:val="1"/>
    <w:pPr>
      <w:spacing w:line="630" w:lineRule="exact"/>
      <w:ind w:left="2594" w:right="756"/>
      <w:jc w:val="center"/>
    </w:pPr>
    <w:rPr>
      <w:rFonts w:ascii="Calibri Light" w:cs="Calibri Light" w:hAnsi="Calibri Light"/>
      <w:sz w:val="42"/>
      <w:szCs w:val="42"/>
    </w:rPr>
  </w:style>
  <w:style w:type="character" w:styleId="TitleChar" w:customStyle="1">
    <w:name w:val="Title Char"/>
    <w:basedOn w:val="DefaultParagraphFont"/>
    <w:link w:val="Title"/>
    <w:uiPriority w:val="10"/>
    <w:locked w:val="1"/>
    <w:rPr>
      <w:rFonts w:cs="Times New Roman" w:asciiTheme="majorHAnsi" w:eastAsiaTheme="majorEastAsia" w:hAnsiTheme="majorHAnsi"/>
      <w:b w:val="1"/>
      <w:bCs w:val="1"/>
      <w:kern w:val="28"/>
      <w:sz w:val="32"/>
      <w:szCs w:val="32"/>
    </w:rPr>
  </w:style>
  <w:style w:type="paragraph" w:styleId="ListParagraph">
    <w:name w:val="List Paragraph"/>
    <w:basedOn w:val="Normal"/>
    <w:uiPriority w:val="1"/>
    <w:qFormat w:val="1"/>
    <w:pPr>
      <w:spacing w:line="256" w:lineRule="exact"/>
      <w:ind w:left="1590" w:hanging="361"/>
    </w:pPr>
    <w:rPr>
      <w:sz w:val="24"/>
      <w:szCs w:val="24"/>
    </w:rPr>
  </w:style>
  <w:style w:type="paragraph" w:styleId="TableParagraph" w:customStyle="1">
    <w:name w:val="Table Paragraph"/>
    <w:basedOn w:val="Normal"/>
    <w:uiPriority w:val="1"/>
    <w:qFormat w:val="1"/>
    <w:rPr>
      <w:rFonts w:ascii="Times New Roman" w:cs="Times New Roman" w:hAnsi="Times New Roman"/>
      <w:sz w:val="24"/>
      <w:szCs w:val="24"/>
    </w:rPr>
  </w:style>
  <w:style w:type="paragraph" w:styleId="Header">
    <w:name w:val="header"/>
    <w:basedOn w:val="Normal"/>
    <w:link w:val="HeaderChar"/>
    <w:uiPriority w:val="99"/>
    <w:unhideWhenUsed w:val="1"/>
    <w:rsid w:val="00F322EA"/>
    <w:pPr>
      <w:tabs>
        <w:tab w:val="center" w:pos="4680"/>
        <w:tab w:val="right" w:pos="9360"/>
      </w:tabs>
    </w:pPr>
  </w:style>
  <w:style w:type="character" w:styleId="HeaderChar" w:customStyle="1">
    <w:name w:val="Header Char"/>
    <w:basedOn w:val="DefaultParagraphFont"/>
    <w:link w:val="Header"/>
    <w:uiPriority w:val="99"/>
    <w:locked w:val="1"/>
    <w:rsid w:val="00F322EA"/>
    <w:rPr>
      <w:rFonts w:ascii="Calibri" w:cs="Calibri" w:hAnsi="Calibri"/>
    </w:rPr>
  </w:style>
  <w:style w:type="paragraph" w:styleId="Footer">
    <w:name w:val="footer"/>
    <w:basedOn w:val="Normal"/>
    <w:link w:val="FooterChar"/>
    <w:uiPriority w:val="99"/>
    <w:unhideWhenUsed w:val="1"/>
    <w:rsid w:val="00F322EA"/>
    <w:pPr>
      <w:tabs>
        <w:tab w:val="center" w:pos="4680"/>
        <w:tab w:val="right" w:pos="9360"/>
      </w:tabs>
    </w:pPr>
  </w:style>
  <w:style w:type="character" w:styleId="FooterChar" w:customStyle="1">
    <w:name w:val="Footer Char"/>
    <w:basedOn w:val="DefaultParagraphFont"/>
    <w:link w:val="Footer"/>
    <w:uiPriority w:val="99"/>
    <w:locked w:val="1"/>
    <w:rsid w:val="00F322EA"/>
    <w:rPr>
      <w:rFonts w:ascii="Calibri" w:cs="Calibri" w:hAnsi="Calibri"/>
    </w:rPr>
  </w:style>
  <w:style w:type="paragraph" w:styleId="NoSpacing">
    <w:name w:val="No Spacing"/>
    <w:uiPriority w:val="1"/>
    <w:qFormat w:val="1"/>
    <w:rsid w:val="00C94133"/>
    <w:pPr>
      <w:widowControl w:val="0"/>
      <w:autoSpaceDE w:val="0"/>
      <w:autoSpaceDN w:val="0"/>
      <w:adjustRightInd w:val="0"/>
      <w:spacing w:after="0" w:line="240" w:lineRule="auto"/>
    </w:pPr>
    <w:rPr>
      <w:rFonts w:ascii="Calibri" w:cs="Calibri" w:hAnsi="Calibri"/>
    </w:rPr>
  </w:style>
  <w:style w:type="paragraph" w:styleId="BalloonText">
    <w:name w:val="Balloon Text"/>
    <w:basedOn w:val="Normal"/>
    <w:link w:val="BalloonTextChar"/>
    <w:uiPriority w:val="99"/>
    <w:semiHidden w:val="1"/>
    <w:unhideWhenUsed w:val="1"/>
    <w:rsid w:val="004100F2"/>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100F2"/>
    <w:rPr>
      <w:rFonts w:ascii="Segoe UI" w:cs="Segoe UI" w:hAnsi="Segoe UI"/>
      <w:sz w:val="18"/>
      <w:szCs w:val="18"/>
    </w:rPr>
  </w:style>
  <w:style w:type="paragraph" w:styleId="NormalWeb">
    <w:name w:val="Normal (Web)"/>
    <w:basedOn w:val="Normal"/>
    <w:uiPriority w:val="99"/>
    <w:unhideWhenUsed w:val="1"/>
    <w:rsid w:val="00FD40B0"/>
    <w:pPr>
      <w:widowControl w:val="1"/>
      <w:autoSpaceDE w:val="1"/>
      <w:autoSpaceDN w:val="1"/>
      <w:adjustRightInd w:val="1"/>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hGKTNYaJ303cayTXm4hJwAuZvw==">CgMxLjA4AHIhMW9wUDFzMGtKMmhQVnQyT0RQTEZlSGJkUWdObU1wZThN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2025-04-27T14:49:00Z</dcterms:created>
  <dc:creator>Kevin Kelly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