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1193800</wp:posOffset>
                </wp:positionH>
                <wp:positionV relativeFrom="paragraph">
                  <wp:posOffset>45720</wp:posOffset>
                </wp:positionV>
                <wp:extent cx="5448300" cy="880920"/>
                <wp:effectExtent b="0" l="0" r="0" t="0"/>
                <wp:wrapSquare wrapText="bothSides" distB="45720" distT="45720" distL="114300" distR="114300"/>
                <wp:docPr id="235" name=""/>
                <a:graphic>
                  <a:graphicData uri="http://schemas.microsoft.com/office/word/2010/wordprocessingShape">
                    <wps:wsp>
                      <wps:cNvSpPr/>
                      <wps:cNvPr id="3" name="Shape 3"/>
                      <wps:spPr>
                        <a:xfrm>
                          <a:off x="2645663" y="3353598"/>
                          <a:ext cx="5400675" cy="852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t xml:space="preserve">Camden-Frontier Board of Education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w:t>
                            </w:r>
                            <w:r w:rsidDel="00000000" w:rsidR="00000000" w:rsidRPr="00000000">
                              <w:rPr>
                                <w:rFonts w:ascii="Calibri" w:cs="Calibri" w:eastAsia="Calibri" w:hAnsi="Calibri"/>
                                <w:b w:val="1"/>
                                <w:i w:val="0"/>
                                <w:smallCaps w:val="0"/>
                                <w:strike w:val="0"/>
                                <w:color w:val="000000"/>
                                <w:sz w:val="20"/>
                                <w:vertAlign w:val="baseline"/>
                              </w:rPr>
                              <w:t xml:space="preserve">Regular Board Meeting</w:t>
                            </w:r>
                            <w:r w:rsidDel="00000000" w:rsidR="00000000" w:rsidRPr="00000000">
                              <w:rPr>
                                <w:rFonts w:ascii="Calibri" w:cs="Calibri" w:eastAsia="Calibri" w:hAnsi="Calibri"/>
                                <w:b w:val="1"/>
                                <w:i w:val="0"/>
                                <w:smallCaps w:val="0"/>
                                <w:strike w:val="0"/>
                                <w:color w:val="000000"/>
                                <w:sz w:val="20"/>
                                <w:vertAlign w:val="baseline"/>
                              </w:rPr>
                              <w:t xml:space="preserve"> - </w:t>
                            </w:r>
                            <w:r w:rsidDel="00000000" w:rsidR="00000000" w:rsidRPr="00000000">
                              <w:rPr>
                                <w:rFonts w:ascii="Calibri" w:cs="Calibri" w:eastAsia="Calibri" w:hAnsi="Calibri"/>
                                <w:b w:val="1"/>
                                <w:i w:val="0"/>
                                <w:smallCaps w:val="0"/>
                                <w:strike w:val="0"/>
                                <w:color w:val="000000"/>
                                <w:sz w:val="20"/>
                                <w:vertAlign w:val="baseline"/>
                              </w:rPr>
                              <w:t xml:space="preserve">6:0</w:t>
                            </w:r>
                            <w:r w:rsidDel="00000000" w:rsidR="00000000" w:rsidRPr="00000000">
                              <w:rPr>
                                <w:rFonts w:ascii="Calibri" w:cs="Calibri" w:eastAsia="Calibri" w:hAnsi="Calibri"/>
                                <w:b w:val="1"/>
                                <w:i w:val="0"/>
                                <w:smallCaps w:val="0"/>
                                <w:strike w:val="0"/>
                                <w:color w:val="000000"/>
                                <w:sz w:val="20"/>
                                <w:vertAlign w:val="baseline"/>
                              </w:rPr>
                              <w:t xml:space="preserve">0 PM  -  August </w:t>
                            </w:r>
                            <w:r w:rsidDel="00000000" w:rsidR="00000000" w:rsidRPr="00000000">
                              <w:rPr>
                                <w:rFonts w:ascii="Calibri" w:cs="Calibri" w:eastAsia="Calibri" w:hAnsi="Calibri"/>
                                <w:b w:val="1"/>
                                <w:i w:val="0"/>
                                <w:smallCaps w:val="0"/>
                                <w:strike w:val="0"/>
                                <w:color w:val="000000"/>
                                <w:sz w:val="20"/>
                                <w:vertAlign w:val="baseline"/>
                              </w:rPr>
                              <w:t xml:space="preserve">18</w:t>
                            </w:r>
                            <w:r w:rsidDel="00000000" w:rsidR="00000000" w:rsidRPr="00000000">
                              <w:rPr>
                                <w:rFonts w:ascii="Calibri" w:cs="Calibri" w:eastAsia="Calibri" w:hAnsi="Calibri"/>
                                <w:b w:val="1"/>
                                <w:i w:val="0"/>
                                <w:smallCaps w:val="0"/>
                                <w:strike w:val="0"/>
                                <w:color w:val="000000"/>
                                <w:sz w:val="20"/>
                                <w:vertAlign w:val="baseline"/>
                              </w:rPr>
                              <w:t xml:space="preserve">, 2025  -  Band Room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1193800</wp:posOffset>
                </wp:positionH>
                <wp:positionV relativeFrom="paragraph">
                  <wp:posOffset>45720</wp:posOffset>
                </wp:positionV>
                <wp:extent cx="5448300" cy="880920"/>
                <wp:effectExtent b="0" l="0" r="0" t="0"/>
                <wp:wrapSquare wrapText="bothSides" distB="45720" distT="45720" distL="114300" distR="114300"/>
                <wp:docPr id="2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48300" cy="880920"/>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-180971</wp:posOffset>
            </wp:positionH>
            <wp:positionV relativeFrom="paragraph">
              <wp:posOffset>114300</wp:posOffset>
            </wp:positionV>
            <wp:extent cx="1463341" cy="1200150"/>
            <wp:effectExtent b="0" l="0" r="0" t="0"/>
            <wp:wrapNone/>
            <wp:docPr id="237" name="image1.png"/>
            <a:graphic>
              <a:graphicData uri="http://schemas.openxmlformats.org/drawingml/2006/picture">
                <pic:pic>
                  <pic:nvPicPr>
                    <pic:cNvPr id="0" name="image1.png"/>
                    <pic:cNvPicPr preferRelativeResize="0"/>
                  </pic:nvPicPr>
                  <pic:blipFill>
                    <a:blip r:embed="rId8"/>
                    <a:srcRect b="67256" l="36718" r="39015" t="14689"/>
                    <a:stretch>
                      <a:fillRect/>
                    </a:stretch>
                  </pic:blipFill>
                  <pic:spPr>
                    <a:xfrm>
                      <a:off x="0" y="0"/>
                      <a:ext cx="1463341" cy="120015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40" w:line="240" w:lineRule="auto"/>
        <w:ind w:left="720" w:hanging="360"/>
        <w:rPr>
          <w:color w:val="000000"/>
          <w:sz w:val="20"/>
          <w:szCs w:val="20"/>
        </w:rPr>
      </w:pPr>
      <w:r w:rsidDel="00000000" w:rsidR="00000000" w:rsidRPr="00000000">
        <w:rPr>
          <w:b w:val="1"/>
          <w:color w:val="000000"/>
          <w:sz w:val="20"/>
          <w:szCs w:val="20"/>
          <w:rtl w:val="0"/>
        </w:rPr>
        <w:t xml:space="preserve">Call to Order &amp; Roll Call</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1506220</wp:posOffset>
                </wp:positionV>
                <wp:extent cx="1775460" cy="1722120"/>
                <wp:effectExtent b="0" l="0" r="0" t="0"/>
                <wp:wrapSquare wrapText="bothSides" distB="45720" distT="45720" distL="114300" distR="114300"/>
                <wp:docPr id="234" name=""/>
                <a:graphic>
                  <a:graphicData uri="http://schemas.microsoft.com/office/word/2010/wordprocessingShape">
                    <wps:wsp>
                      <wps:cNvSpPr/>
                      <wps:cNvPr id="2" name="Shape 2"/>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Mission</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The Camden-Frontier School community including staff, students, parents and stakeholders will provide a foundation of educational opportunities that enable all students to succeed in our changing society.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1506220</wp:posOffset>
                </wp:positionV>
                <wp:extent cx="1775460" cy="1722120"/>
                <wp:effectExtent b="0" l="0" r="0" t="0"/>
                <wp:wrapSquare wrapText="bothSides" distB="45720" distT="45720" distL="114300" distR="114300"/>
                <wp:docPr id="23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75460" cy="1722120"/>
                        </a:xfrm>
                        <a:prstGeom prst="rect"/>
                        <a:ln/>
                      </pic:spPr>
                    </pic:pic>
                  </a:graphicData>
                </a:graphic>
              </wp:anchor>
            </w:drawing>
          </mc:Fallback>
        </mc:AlternateConten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0"/>
          <w:szCs w:val="20"/>
        </w:rPr>
      </w:pPr>
      <w:r w:rsidDel="00000000" w:rsidR="00000000" w:rsidRPr="00000000">
        <w:rPr>
          <w:b w:val="1"/>
          <w:color w:val="000000"/>
          <w:sz w:val="20"/>
          <w:szCs w:val="20"/>
          <w:rtl w:val="0"/>
        </w:rPr>
        <w:t xml:space="preserve">Pledge of Allegiance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0"/>
          <w:szCs w:val="20"/>
        </w:rPr>
      </w:pPr>
      <w:r w:rsidDel="00000000" w:rsidR="00000000" w:rsidRPr="00000000">
        <w:rPr>
          <w:b w:val="1"/>
          <w:color w:val="000000"/>
          <w:sz w:val="20"/>
          <w:szCs w:val="20"/>
          <w:rtl w:val="0"/>
        </w:rPr>
        <w:t xml:space="preserve">Changes or Additions to the Agenda</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0"/>
          <w:szCs w:val="20"/>
        </w:rPr>
      </w:pPr>
      <w:r w:rsidDel="00000000" w:rsidR="00000000" w:rsidRPr="00000000">
        <w:rPr>
          <w:b w:val="1"/>
          <w:sz w:val="20"/>
          <w:szCs w:val="20"/>
          <w:rtl w:val="0"/>
        </w:rPr>
        <w:t xml:space="preserve">Approval </w:t>
      </w:r>
      <w:r w:rsidDel="00000000" w:rsidR="00000000" w:rsidRPr="00000000">
        <w:rPr>
          <w:b w:val="1"/>
          <w:color w:val="000000"/>
          <w:sz w:val="20"/>
          <w:szCs w:val="20"/>
          <w:rtl w:val="0"/>
        </w:rPr>
        <w:t xml:space="preserve">of Previous Meeting Minutes</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40" w:line="240" w:lineRule="auto"/>
        <w:ind w:left="1440" w:hanging="360"/>
        <w:rPr>
          <w:sz w:val="20"/>
          <w:szCs w:val="20"/>
        </w:rPr>
      </w:pPr>
      <w:r w:rsidDel="00000000" w:rsidR="00000000" w:rsidRPr="00000000">
        <w:rPr>
          <w:sz w:val="20"/>
          <w:szCs w:val="20"/>
          <w:rtl w:val="0"/>
        </w:rPr>
        <w:t xml:space="preserve">July 21th Regular Meeting Minutes</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40" w:line="240" w:lineRule="auto"/>
        <w:ind w:left="1440" w:hanging="360"/>
        <w:rPr>
          <w:sz w:val="20"/>
          <w:szCs w:val="20"/>
          <w:u w:val="none"/>
        </w:rPr>
      </w:pPr>
      <w:r w:rsidDel="00000000" w:rsidR="00000000" w:rsidRPr="00000000">
        <w:rPr>
          <w:sz w:val="20"/>
          <w:szCs w:val="20"/>
          <w:rtl w:val="0"/>
        </w:rPr>
        <w:t xml:space="preserve">August 11th Work Session Minutes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0"/>
          <w:szCs w:val="20"/>
        </w:rPr>
      </w:pPr>
      <w:r w:rsidDel="00000000" w:rsidR="00000000" w:rsidRPr="00000000">
        <w:rPr>
          <w:b w:val="1"/>
          <w:color w:val="000000"/>
          <w:sz w:val="20"/>
          <w:szCs w:val="20"/>
          <w:rtl w:val="0"/>
        </w:rPr>
        <w:t xml:space="preserve">Public Comment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0"/>
          <w:szCs w:val="20"/>
        </w:rPr>
      </w:pPr>
      <w:r w:rsidDel="00000000" w:rsidR="00000000" w:rsidRPr="00000000">
        <w:rPr>
          <w:b w:val="1"/>
          <w:color w:val="000000"/>
          <w:sz w:val="20"/>
          <w:szCs w:val="20"/>
          <w:rtl w:val="0"/>
        </w:rPr>
        <w:t xml:space="preserve">Board Correspondence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222222"/>
          <w:sz w:val="20"/>
          <w:szCs w:val="20"/>
        </w:rPr>
      </w:pPr>
      <w:r w:rsidDel="00000000" w:rsidR="00000000" w:rsidRPr="00000000">
        <w:rPr>
          <w:b w:val="1"/>
          <w:color w:val="000000"/>
          <w:sz w:val="20"/>
          <w:szCs w:val="20"/>
          <w:rtl w:val="0"/>
        </w:rPr>
        <w:t xml:space="preserve">Presentations:</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0" w:line="240" w:lineRule="auto"/>
        <w:ind w:left="720" w:hanging="360"/>
        <w:rPr>
          <w:b w:val="1"/>
          <w:color w:val="000000"/>
          <w:sz w:val="20"/>
          <w:szCs w:val="20"/>
        </w:rPr>
      </w:pPr>
      <w:r w:rsidDel="00000000" w:rsidR="00000000" w:rsidRPr="00000000">
        <w:rPr>
          <w:b w:val="1"/>
          <w:color w:val="000000"/>
          <w:sz w:val="20"/>
          <w:szCs w:val="20"/>
          <w:rtl w:val="0"/>
        </w:rPr>
        <w:t xml:space="preserve">Reports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3182620</wp:posOffset>
                </wp:positionV>
                <wp:extent cx="1775460" cy="1722120"/>
                <wp:effectExtent b="0" l="0" r="0" t="0"/>
                <wp:wrapSquare wrapText="bothSides" distB="45720" distT="45720" distL="114300" distR="114300"/>
                <wp:docPr id="236" name=""/>
                <a:graphic>
                  <a:graphicData uri="http://schemas.microsoft.com/office/word/2010/wordprocessingShape">
                    <wps:wsp>
                      <wps:cNvSpPr/>
                      <wps:cNvPr id="4" name="Shape 4"/>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Vision</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Camden-Frontier students will be responsible for achieving academic, social and workplace competencies and for becoming life-long learners.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3182620</wp:posOffset>
                </wp:positionV>
                <wp:extent cx="1775460" cy="1722120"/>
                <wp:effectExtent b="0" l="0" r="0" t="0"/>
                <wp:wrapSquare wrapText="bothSides" distB="45720" distT="45720" distL="114300" distR="114300"/>
                <wp:docPr id="23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775460" cy="1722120"/>
                        </a:xfrm>
                        <a:prstGeom prst="rect"/>
                        <a:ln/>
                      </pic:spPr>
                    </pic:pic>
                  </a:graphicData>
                </a:graphic>
              </wp:anchor>
            </w:drawing>
          </mc:Fallback>
        </mc:AlternateContent>
      </w:r>
    </w:p>
    <w:p w:rsidR="00000000" w:rsidDel="00000000" w:rsidP="00000000" w:rsidRDefault="00000000" w:rsidRPr="00000000" w14:paraId="00000010">
      <w:pPr>
        <w:numPr>
          <w:ilvl w:val="1"/>
          <w:numId w:val="1"/>
        </w:numPr>
        <w:spacing w:after="0" w:line="240" w:lineRule="auto"/>
        <w:ind w:left="1440" w:hanging="360"/>
        <w:rPr>
          <w:rFonts w:ascii="Calibri" w:cs="Calibri" w:eastAsia="Calibri" w:hAnsi="Calibri"/>
          <w:b w:val="0"/>
          <w:sz w:val="18"/>
          <w:szCs w:val="18"/>
        </w:rPr>
      </w:pPr>
      <w:r w:rsidDel="00000000" w:rsidR="00000000" w:rsidRPr="00000000">
        <w:rPr>
          <w:sz w:val="18"/>
          <w:szCs w:val="18"/>
          <w:rtl w:val="0"/>
        </w:rPr>
        <w:t xml:space="preserve">Superintendent’s Report</w:t>
      </w:r>
    </w:p>
    <w:p w:rsidR="00000000" w:rsidDel="00000000" w:rsidP="00000000" w:rsidRDefault="00000000" w:rsidRPr="00000000" w14:paraId="00000011">
      <w:pPr>
        <w:numPr>
          <w:ilvl w:val="1"/>
          <w:numId w:val="1"/>
        </w:numPr>
        <w:spacing w:after="0" w:line="240" w:lineRule="auto"/>
        <w:ind w:left="1440" w:hanging="360"/>
        <w:rPr>
          <w:rFonts w:ascii="Calibri" w:cs="Calibri" w:eastAsia="Calibri" w:hAnsi="Calibri"/>
          <w:b w:val="0"/>
          <w:sz w:val="18"/>
          <w:szCs w:val="18"/>
        </w:rPr>
      </w:pPr>
      <w:r w:rsidDel="00000000" w:rsidR="00000000" w:rsidRPr="00000000">
        <w:rPr>
          <w:sz w:val="18"/>
          <w:szCs w:val="18"/>
          <w:rtl w:val="0"/>
        </w:rPr>
        <w:t xml:space="preserve">President’s Report</w:t>
      </w:r>
    </w:p>
    <w:p w:rsidR="00000000" w:rsidDel="00000000" w:rsidP="00000000" w:rsidRDefault="00000000" w:rsidRPr="00000000" w14:paraId="00000012">
      <w:pPr>
        <w:numPr>
          <w:ilvl w:val="1"/>
          <w:numId w:val="1"/>
        </w:numPr>
        <w:spacing w:after="0" w:line="240" w:lineRule="auto"/>
        <w:ind w:left="1440" w:hanging="360"/>
        <w:rPr>
          <w:rFonts w:ascii="Calibri" w:cs="Calibri" w:eastAsia="Calibri" w:hAnsi="Calibri"/>
          <w:b w:val="0"/>
          <w:sz w:val="18"/>
          <w:szCs w:val="18"/>
        </w:rPr>
      </w:pPr>
      <w:r w:rsidDel="00000000" w:rsidR="00000000" w:rsidRPr="00000000">
        <w:rPr>
          <w:sz w:val="18"/>
          <w:szCs w:val="18"/>
          <w:rtl w:val="0"/>
        </w:rPr>
        <w:t xml:space="preserve">Treasurer’s Report</w:t>
      </w:r>
    </w:p>
    <w:p w:rsidR="00000000" w:rsidDel="00000000" w:rsidP="00000000" w:rsidRDefault="00000000" w:rsidRPr="00000000" w14:paraId="00000013">
      <w:pPr>
        <w:numPr>
          <w:ilvl w:val="1"/>
          <w:numId w:val="1"/>
        </w:numPr>
        <w:spacing w:after="0" w:line="240" w:lineRule="auto"/>
        <w:ind w:left="1440" w:hanging="360"/>
        <w:rPr>
          <w:rFonts w:ascii="Calibri" w:cs="Calibri" w:eastAsia="Calibri" w:hAnsi="Calibri"/>
          <w:b w:val="0"/>
          <w:sz w:val="18"/>
          <w:szCs w:val="18"/>
        </w:rPr>
      </w:pPr>
      <w:r w:rsidDel="00000000" w:rsidR="00000000" w:rsidRPr="00000000">
        <w:rPr>
          <w:sz w:val="18"/>
          <w:szCs w:val="18"/>
          <w:rtl w:val="0"/>
        </w:rPr>
        <w:t xml:space="preserve">ISD Report </w:t>
      </w:r>
    </w:p>
    <w:p w:rsidR="00000000" w:rsidDel="00000000" w:rsidP="00000000" w:rsidRDefault="00000000" w:rsidRPr="00000000" w14:paraId="00000014">
      <w:pPr>
        <w:numPr>
          <w:ilvl w:val="1"/>
          <w:numId w:val="1"/>
        </w:numPr>
        <w:spacing w:after="0" w:line="240" w:lineRule="auto"/>
        <w:ind w:left="1440" w:hanging="360"/>
        <w:rPr>
          <w:rFonts w:ascii="Calibri" w:cs="Calibri" w:eastAsia="Calibri" w:hAnsi="Calibri"/>
          <w:b w:val="0"/>
          <w:sz w:val="18"/>
          <w:szCs w:val="18"/>
        </w:rPr>
      </w:pPr>
      <w:r w:rsidDel="00000000" w:rsidR="00000000" w:rsidRPr="00000000">
        <w:rPr>
          <w:sz w:val="18"/>
          <w:szCs w:val="18"/>
          <w:rtl w:val="0"/>
        </w:rPr>
        <w:t xml:space="preserve">Student Council Report</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40" w:before="120" w:line="240" w:lineRule="auto"/>
        <w:ind w:left="720" w:hanging="360"/>
        <w:rPr>
          <w:b w:val="1"/>
          <w:color w:val="000000"/>
          <w:sz w:val="20"/>
          <w:szCs w:val="20"/>
        </w:rPr>
      </w:pPr>
      <w:r w:rsidDel="00000000" w:rsidR="00000000" w:rsidRPr="00000000">
        <w:rPr>
          <w:b w:val="1"/>
          <w:sz w:val="20"/>
          <w:szCs w:val="20"/>
          <w:rtl w:val="0"/>
        </w:rPr>
        <w:t xml:space="preserve">Action</w:t>
      </w:r>
      <w:r w:rsidDel="00000000" w:rsidR="00000000" w:rsidRPr="00000000">
        <w:rPr>
          <w:b w:val="1"/>
          <w:color w:val="000000"/>
          <w:sz w:val="20"/>
          <w:szCs w:val="20"/>
          <w:rtl w:val="0"/>
        </w:rPr>
        <w:t xml:space="preserve"> Item</w:t>
      </w:r>
      <w:r w:rsidDel="00000000" w:rsidR="00000000" w:rsidRPr="00000000">
        <w:rPr>
          <w:b w:val="1"/>
          <w:sz w:val="20"/>
          <w:szCs w:val="20"/>
          <w:rtl w:val="0"/>
        </w:rPr>
        <w:t xml:space="preserve">s</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40" w:before="120" w:line="240" w:lineRule="auto"/>
        <w:ind w:left="1440" w:hanging="360"/>
        <w:rPr>
          <w:color w:val="000000"/>
          <w:sz w:val="20"/>
          <w:szCs w:val="20"/>
        </w:rPr>
      </w:pPr>
      <w:r w:rsidDel="00000000" w:rsidR="00000000" w:rsidRPr="00000000">
        <w:rPr>
          <w:color w:val="000000"/>
          <w:sz w:val="20"/>
          <w:szCs w:val="20"/>
          <w:rtl w:val="0"/>
        </w:rPr>
        <w:t xml:space="preserve">July Payables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40" w:before="120" w:line="240" w:lineRule="auto"/>
        <w:ind w:left="1440" w:hanging="360"/>
        <w:rPr>
          <w:sz w:val="20"/>
          <w:szCs w:val="20"/>
          <w:u w:val="none"/>
        </w:rPr>
      </w:pPr>
      <w:r w:rsidDel="00000000" w:rsidR="00000000" w:rsidRPr="00000000">
        <w:rPr>
          <w:sz w:val="20"/>
          <w:szCs w:val="20"/>
          <w:rtl w:val="0"/>
        </w:rPr>
        <w:t xml:space="preserve">Milk Bid Approval</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40" w:before="120" w:line="240" w:lineRule="auto"/>
        <w:ind w:left="1440" w:hanging="360"/>
        <w:rPr>
          <w:sz w:val="20"/>
          <w:szCs w:val="20"/>
          <w:u w:val="none"/>
        </w:rPr>
      </w:pPr>
      <w:r w:rsidDel="00000000" w:rsidR="00000000" w:rsidRPr="00000000">
        <w:rPr>
          <w:sz w:val="20"/>
          <w:szCs w:val="20"/>
          <w:rtl w:val="0"/>
        </w:rPr>
        <w:t xml:space="preserve">CF BOE MASB Delegate appointment</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40" w:before="120" w:line="240" w:lineRule="auto"/>
        <w:ind w:left="1440" w:hanging="360"/>
        <w:rPr>
          <w:sz w:val="20"/>
          <w:szCs w:val="20"/>
          <w:u w:val="none"/>
        </w:rPr>
      </w:pPr>
      <w:r w:rsidDel="00000000" w:rsidR="00000000" w:rsidRPr="00000000">
        <w:rPr>
          <w:sz w:val="20"/>
          <w:szCs w:val="20"/>
          <w:rtl w:val="0"/>
        </w:rPr>
        <w:t xml:space="preserve">CFEA Contract Approval</w:t>
      </w: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after="40" w:before="120" w:line="240" w:lineRule="auto"/>
        <w:ind w:left="1440" w:hanging="360"/>
        <w:rPr>
          <w:sz w:val="20"/>
          <w:szCs w:val="20"/>
          <w:u w:val="none"/>
        </w:rPr>
      </w:pPr>
      <w:r w:rsidDel="00000000" w:rsidR="00000000" w:rsidRPr="00000000">
        <w:rPr>
          <w:sz w:val="20"/>
          <w:szCs w:val="20"/>
          <w:rtl w:val="0"/>
        </w:rPr>
        <w:t xml:space="preserve">CFESA Contract Approval</w:t>
      </w: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40" w:before="120" w:line="240" w:lineRule="auto"/>
        <w:ind w:left="1440" w:hanging="360"/>
        <w:rPr>
          <w:sz w:val="20"/>
          <w:szCs w:val="20"/>
          <w:u w:val="none"/>
        </w:rPr>
      </w:pPr>
      <w:r w:rsidDel="00000000" w:rsidR="00000000" w:rsidRPr="00000000">
        <w:rPr>
          <w:sz w:val="20"/>
          <w:szCs w:val="20"/>
          <w:rtl w:val="0"/>
        </w:rPr>
        <w:t xml:space="preserve">Hiring Recommendations</w:t>
      </w:r>
      <w:r w:rsidDel="00000000" w:rsidR="00000000" w:rsidRPr="00000000">
        <w:rPr>
          <w:rtl w:val="0"/>
        </w:rPr>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40" w:before="120" w:line="240" w:lineRule="auto"/>
        <w:ind w:left="2160" w:hanging="180"/>
        <w:rPr>
          <w:sz w:val="20"/>
          <w:szCs w:val="20"/>
          <w:u w:val="none"/>
        </w:rPr>
      </w:pPr>
      <w:r w:rsidDel="00000000" w:rsidR="00000000" w:rsidRPr="00000000">
        <w:rPr>
          <w:sz w:val="20"/>
          <w:szCs w:val="20"/>
          <w:rtl w:val="0"/>
        </w:rPr>
        <w:t xml:space="preserve">Josh Leach MS Girls’ BB</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40" w:before="120" w:line="240" w:lineRule="auto"/>
        <w:ind w:left="0" w:firstLine="0"/>
        <w:rPr>
          <w:sz w:val="20"/>
          <w:szCs w:val="20"/>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120" w:before="80" w:line="240" w:lineRule="auto"/>
        <w:ind w:left="720" w:hanging="360"/>
        <w:rPr>
          <w:color w:val="000000"/>
          <w:sz w:val="20"/>
          <w:szCs w:val="20"/>
        </w:rPr>
      </w:pPr>
      <w:r w:rsidDel="00000000" w:rsidR="00000000" w:rsidRPr="00000000">
        <w:rPr>
          <w:b w:val="1"/>
          <w:color w:val="000000"/>
          <w:sz w:val="20"/>
          <w:szCs w:val="20"/>
          <w:rtl w:val="0"/>
        </w:rPr>
        <w:t xml:space="preserve">Public Comment</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0"/>
          <w:szCs w:val="20"/>
        </w:rPr>
      </w:pPr>
      <w:bookmarkStart w:colFirst="0" w:colLast="0" w:name="_heading=h.gjdgxs" w:id="0"/>
      <w:bookmarkEnd w:id="0"/>
      <w:r w:rsidDel="00000000" w:rsidR="00000000" w:rsidRPr="00000000">
        <w:rPr>
          <w:b w:val="1"/>
          <w:color w:val="000000"/>
          <w:sz w:val="20"/>
          <w:szCs w:val="20"/>
          <w:rtl w:val="0"/>
        </w:rPr>
        <w:t xml:space="preserve">Adjournment</w:t>
      </w:r>
      <w:r w:rsidDel="00000000" w:rsidR="00000000" w:rsidRPr="00000000">
        <w:rPr>
          <w:rFonts w:ascii="Arial" w:cs="Arial" w:eastAsia="Arial" w:hAnsi="Arial"/>
          <w:color w:val="000000"/>
          <w:sz w:val="20"/>
          <w:szCs w:val="20"/>
          <w:rtl w:val="0"/>
        </w:rPr>
        <w:tab/>
      </w:r>
      <w:r w:rsidDel="00000000" w:rsidR="00000000" w:rsidRPr="00000000">
        <w:rPr>
          <w:rtl w:val="0"/>
        </w:rPr>
      </w:r>
    </w:p>
    <w:sectPr>
      <w:footerReference r:id="rId9" w:type="default"/>
      <w:pgSz w:h="15840" w:w="12240" w:orient="portrait"/>
      <w:pgMar w:bottom="90" w:top="450" w:left="990" w:right="990" w:header="720" w:footer="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16"/>
        <w:szCs w:val="16"/>
      </w:rPr>
    </w:pPr>
    <w:r w:rsidDel="00000000" w:rsidR="00000000" w:rsidRPr="00000000">
      <w:rPr>
        <w:i w:val="1"/>
        <w:color w:val="000000"/>
        <w:sz w:val="16"/>
        <w:szCs w:val="16"/>
        <w:rtl w:val="0"/>
      </w:rPr>
      <w:t xml:space="preserve">This is not a public meeting; rather it is a meeting of the Camden-Frontier Board of Education held in public.  Provision for public comment is available at the beginning and the end of the meeting.  Public comment is limited to three minutes.  Speakers must be recognized by the Board President and state their name and address for the official record.  Complaints concerning school personnel or students cannot be discussed in an open meeting unless do in compliance with Public Act 267 of 1967.  Such complaints should be forwarded to the Superintendent unless he/she is the subject of the complaint in which case it should be processed through the Board President.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16"/>
        <w:szCs w:val="16"/>
      </w:rPr>
    </w:pPr>
    <w:r w:rsidDel="00000000" w:rsidR="00000000" w:rsidRPr="00000000">
      <w:rPr>
        <w:i w:val="1"/>
        <w:color w:val="000000"/>
        <w:sz w:val="16"/>
        <w:szCs w:val="16"/>
        <w:rtl w:val="0"/>
      </w:rPr>
      <w:t xml:space="preserve">Upon request, Camden-Frontier School shall make all reasonable accommodations for a disabled person to attend this meeting.</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Overlock" w:cs="Overlock" w:eastAsia="Overlock" w:hAnsi="Overlock"/>
        <w:b w:val="1"/>
        <w:sz w:val="26"/>
        <w:szCs w:val="26"/>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A41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41A5"/>
  </w:style>
  <w:style w:type="paragraph" w:styleId="Footer">
    <w:name w:val="footer"/>
    <w:basedOn w:val="Normal"/>
    <w:link w:val="FooterChar"/>
    <w:uiPriority w:val="99"/>
    <w:unhideWhenUsed w:val="1"/>
    <w:rsid w:val="008A41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41A5"/>
  </w:style>
  <w:style w:type="character" w:styleId="Hyperlink">
    <w:name w:val="Hyperlink"/>
    <w:basedOn w:val="DefaultParagraphFont"/>
    <w:uiPriority w:val="99"/>
    <w:unhideWhenUsed w:val="1"/>
    <w:rsid w:val="008A41A5"/>
    <w:rPr>
      <w:color w:val="0563c1" w:themeColor="hyperlink"/>
      <w:u w:val="single"/>
    </w:rPr>
  </w:style>
  <w:style w:type="paragraph" w:styleId="BalloonText">
    <w:name w:val="Balloon Text"/>
    <w:basedOn w:val="Normal"/>
    <w:link w:val="BalloonTextChar"/>
    <w:uiPriority w:val="99"/>
    <w:semiHidden w:val="1"/>
    <w:unhideWhenUsed w:val="1"/>
    <w:rsid w:val="00981BD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1BD4"/>
    <w:rPr>
      <w:rFonts w:ascii="Segoe UI" w:cs="Segoe UI" w:hAnsi="Segoe UI"/>
      <w:sz w:val="18"/>
      <w:szCs w:val="18"/>
    </w:rPr>
  </w:style>
  <w:style w:type="paragraph" w:styleId="ListParagraph">
    <w:name w:val="List Paragraph"/>
    <w:basedOn w:val="Normal"/>
    <w:uiPriority w:val="34"/>
    <w:qFormat w:val="1"/>
    <w:rsid w:val="00EC0280"/>
    <w:pPr>
      <w:ind w:left="720"/>
      <w:contextualSpacing w:val="1"/>
    </w:pPr>
  </w:style>
  <w:style w:type="paragraph" w:styleId="NormalWeb">
    <w:name w:val="Normal (Web)"/>
    <w:basedOn w:val="Normal"/>
    <w:uiPriority w:val="99"/>
    <w:semiHidden w:val="1"/>
    <w:unhideWhenUsed w:val="1"/>
    <w:rsid w:val="003A7363"/>
    <w:pPr>
      <w:spacing w:after="100" w:afterAutospacing="1" w:before="100" w:beforeAutospacing="1" w:line="240" w:lineRule="auto"/>
    </w:pPr>
  </w:style>
  <w:style w:type="character" w:styleId="inv-subject" w:customStyle="1">
    <w:name w:val="inv-subject"/>
    <w:basedOn w:val="DefaultParagraphFont"/>
    <w:rsid w:val="00FE17CD"/>
  </w:style>
  <w:style w:type="character" w:styleId="inv-meeting-url" w:customStyle="1">
    <w:name w:val="inv-meeting-url"/>
    <w:basedOn w:val="DefaultParagraphFont"/>
    <w:rsid w:val="00FE17CD"/>
  </w:style>
  <w:style w:type="character" w:styleId="apple-tab-span" w:customStyle="1">
    <w:name w:val="apple-tab-span"/>
    <w:basedOn w:val="DefaultParagraphFont"/>
    <w:rsid w:val="00D91AF3"/>
  </w:style>
  <w:style w:type="character" w:styleId="Emphasis">
    <w:name w:val="Emphasis"/>
    <w:basedOn w:val="DefaultParagraphFont"/>
    <w:uiPriority w:val="20"/>
    <w:qFormat w:val="1"/>
    <w:rsid w:val="00DD1DC4"/>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uRFTCkaVwmZjL92spVUqdQSQ==">CgMxLjAyCGguZ2pkZ3hzOAByITFpbDgxVVhWOEVzbmIwbWVjNXR6VnVqM1FmOFUzLVc0Nw==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2023-08-07T21:13:00Z</dcterms:created>
  <dc:creator>Kevin Kelly</dc:creator>
</cp:coreProperties>
</file>